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CF598" w14:textId="3A999609" w:rsidR="00715DC8" w:rsidRDefault="00715DC8" w:rsidP="00A50A15">
      <w:pPr>
        <w:rPr>
          <w:b/>
          <w:bCs/>
          <w:sz w:val="28"/>
          <w:szCs w:val="28"/>
        </w:rPr>
      </w:pPr>
      <w:r w:rsidRPr="00CA6B92">
        <w:rPr>
          <w:noProof/>
        </w:rPr>
        <w:drawing>
          <wp:inline distT="0" distB="0" distL="0" distR="0" wp14:anchorId="6D8DF4F5" wp14:editId="0BD662D1">
            <wp:extent cx="1987550" cy="1149350"/>
            <wp:effectExtent l="0" t="0" r="0" b="0"/>
            <wp:docPr id="1" name="Imagen 1"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con letras&#10;&#10;Descripción generada automáticamente con confianza media"/>
                    <pic:cNvPicPr>
                      <a:picLocks noChangeAspect="1" noChangeArrowheads="1"/>
                    </pic:cNvPicPr>
                  </pic:nvPicPr>
                  <pic:blipFill>
                    <a:blip r:embed="rId6" cstate="print">
                      <a:extLst>
                        <a:ext uri="{28A0092B-C50C-407E-A947-70E740481C1C}">
                          <a14:useLocalDpi xmlns:a14="http://schemas.microsoft.com/office/drawing/2010/main" val="0"/>
                        </a:ext>
                      </a:extLst>
                    </a:blip>
                    <a:srcRect l="-218" t="-374" r="-218" b="-374"/>
                    <a:stretch>
                      <a:fillRect/>
                    </a:stretch>
                  </pic:blipFill>
                  <pic:spPr bwMode="auto">
                    <a:xfrm>
                      <a:off x="0" y="0"/>
                      <a:ext cx="1987550" cy="1149350"/>
                    </a:xfrm>
                    <a:prstGeom prst="rect">
                      <a:avLst/>
                    </a:prstGeom>
                    <a:solidFill>
                      <a:srgbClr val="FFFFFF"/>
                    </a:solidFill>
                    <a:ln>
                      <a:noFill/>
                    </a:ln>
                  </pic:spPr>
                </pic:pic>
              </a:graphicData>
            </a:graphic>
          </wp:inline>
        </w:drawing>
      </w:r>
    </w:p>
    <w:p w14:paraId="28E17D3A" w14:textId="77777777" w:rsidR="00715DC8" w:rsidRDefault="00715DC8" w:rsidP="00A50A15">
      <w:pPr>
        <w:rPr>
          <w:b/>
          <w:bCs/>
          <w:sz w:val="28"/>
          <w:szCs w:val="28"/>
        </w:rPr>
      </w:pPr>
    </w:p>
    <w:p w14:paraId="5B990B69" w14:textId="77777777" w:rsidR="00715DC8" w:rsidRDefault="00715DC8" w:rsidP="00A50A15">
      <w:pPr>
        <w:rPr>
          <w:b/>
          <w:bCs/>
          <w:sz w:val="28"/>
          <w:szCs w:val="28"/>
        </w:rPr>
      </w:pPr>
    </w:p>
    <w:p w14:paraId="7A698B91" w14:textId="311DB442" w:rsidR="00A50A15" w:rsidRPr="004F38AD" w:rsidRDefault="00715DC8" w:rsidP="00A50A15">
      <w:pPr>
        <w:rPr>
          <w:b/>
          <w:bCs/>
          <w:sz w:val="28"/>
          <w:szCs w:val="28"/>
          <w:lang w:val="ca"/>
        </w:rPr>
      </w:pPr>
      <w:r>
        <w:rPr>
          <w:b/>
          <w:bCs/>
          <w:sz w:val="28"/>
          <w:szCs w:val="28"/>
        </w:rPr>
        <w:t>Al·legacions</w:t>
      </w:r>
      <w:r w:rsidR="00A50A15" w:rsidRPr="004F38AD">
        <w:rPr>
          <w:b/>
          <w:bCs/>
          <w:sz w:val="28"/>
          <w:szCs w:val="28"/>
        </w:rPr>
        <w:t xml:space="preserve"> d</w:t>
      </w:r>
      <w:r>
        <w:rPr>
          <w:b/>
          <w:bCs/>
          <w:sz w:val="28"/>
          <w:szCs w:val="28"/>
        </w:rPr>
        <w:t xml:space="preserve">’Intersindical Valenciana </w:t>
      </w:r>
      <w:r w:rsidR="00A50A15" w:rsidRPr="004F38AD">
        <w:rPr>
          <w:b/>
          <w:bCs/>
          <w:sz w:val="28"/>
          <w:szCs w:val="28"/>
        </w:rPr>
        <w:t xml:space="preserve">al Projecte </w:t>
      </w:r>
      <w:r w:rsidR="00A50A15" w:rsidRPr="004F38AD">
        <w:rPr>
          <w:b/>
          <w:bCs/>
          <w:sz w:val="28"/>
          <w:szCs w:val="28"/>
          <w:lang w:val="ca"/>
        </w:rPr>
        <w:t xml:space="preserve">de decret pel qual es regula l’acreditació de la  competència lingüística de valencià en els coneixements de valencià, com a requisit per a l’accés a l’ocupació pública en l’àmbit de la Generalitat.  </w:t>
      </w:r>
    </w:p>
    <w:p w14:paraId="389903CF" w14:textId="0929DF9C" w:rsidR="00A50A15" w:rsidRPr="004F38AD" w:rsidRDefault="00A50A15" w:rsidP="00A50A15">
      <w:pPr>
        <w:rPr>
          <w:b/>
          <w:bCs/>
          <w:sz w:val="28"/>
          <w:szCs w:val="28"/>
          <w:lang w:val="ca"/>
        </w:rPr>
      </w:pPr>
    </w:p>
    <w:p w14:paraId="26740AB6" w14:textId="77777777" w:rsidR="004F38AD" w:rsidRDefault="004F38AD" w:rsidP="00A50A15">
      <w:pPr>
        <w:rPr>
          <w:b/>
          <w:bCs/>
          <w:lang w:val="ca"/>
        </w:rPr>
      </w:pPr>
    </w:p>
    <w:p w14:paraId="1CF8AEF2" w14:textId="5F5C8F63" w:rsidR="00591909" w:rsidRDefault="00591909" w:rsidP="00A50A15">
      <w:pPr>
        <w:rPr>
          <w:lang w:val="ca"/>
        </w:rPr>
      </w:pPr>
      <w:r w:rsidRPr="00591909">
        <w:rPr>
          <w:lang w:val="ca"/>
        </w:rPr>
        <w:t>El pr</w:t>
      </w:r>
      <w:r>
        <w:rPr>
          <w:lang w:val="ca"/>
        </w:rPr>
        <w:t>ojecte de</w:t>
      </w:r>
      <w:r w:rsidRPr="00591909">
        <w:rPr>
          <w:lang w:val="ca"/>
        </w:rPr>
        <w:t xml:space="preserve"> decret pel qual es regula l’acreditació de la  competència lingüística de valencià en els coneixements de valencià, com a requisit per a l’accés a l’ocupació pública en l’àmbit de la Generalitat</w:t>
      </w:r>
      <w:r>
        <w:rPr>
          <w:lang w:val="ca"/>
        </w:rPr>
        <w:t xml:space="preserve"> expl</w:t>
      </w:r>
      <w:r w:rsidR="00126937">
        <w:rPr>
          <w:lang w:val="ca"/>
        </w:rPr>
        <w:t>i</w:t>
      </w:r>
      <w:r>
        <w:rPr>
          <w:lang w:val="ca"/>
        </w:rPr>
        <w:t xml:space="preserve">cita en el preàmbul </w:t>
      </w:r>
      <w:r w:rsidRPr="00591909">
        <w:rPr>
          <w:lang w:val="ca"/>
        </w:rPr>
        <w:t xml:space="preserve">les raons per les quals es considera necessari fer </w:t>
      </w:r>
      <w:r>
        <w:rPr>
          <w:lang w:val="ca"/>
        </w:rPr>
        <w:t>aquest decret</w:t>
      </w:r>
      <w:r w:rsidRPr="00591909">
        <w:rPr>
          <w:lang w:val="ca"/>
        </w:rPr>
        <w:t xml:space="preserve"> i </w:t>
      </w:r>
      <w:r>
        <w:rPr>
          <w:lang w:val="ca"/>
        </w:rPr>
        <w:t xml:space="preserve">detalla la normativa, </w:t>
      </w:r>
      <w:r w:rsidR="00E035F4">
        <w:rPr>
          <w:lang w:val="ca"/>
        </w:rPr>
        <w:t xml:space="preserve">la </w:t>
      </w:r>
      <w:r>
        <w:rPr>
          <w:lang w:val="ca"/>
        </w:rPr>
        <w:t xml:space="preserve">jurisprudència, </w:t>
      </w:r>
      <w:r w:rsidR="00E035F4">
        <w:rPr>
          <w:lang w:val="ca"/>
        </w:rPr>
        <w:t xml:space="preserve">els </w:t>
      </w:r>
      <w:r>
        <w:rPr>
          <w:lang w:val="ca"/>
        </w:rPr>
        <w:t xml:space="preserve">acord i </w:t>
      </w:r>
      <w:r w:rsidR="00E035F4">
        <w:rPr>
          <w:lang w:val="ca"/>
        </w:rPr>
        <w:t xml:space="preserve">els </w:t>
      </w:r>
      <w:r>
        <w:rPr>
          <w:lang w:val="ca"/>
        </w:rPr>
        <w:t xml:space="preserve">informes que s’han tingut en compte a l’hora de redactar-lo. </w:t>
      </w:r>
    </w:p>
    <w:p w14:paraId="0E479A47" w14:textId="6BF65508" w:rsidR="00591909" w:rsidRDefault="00591909" w:rsidP="00A50A15">
      <w:pPr>
        <w:rPr>
          <w:lang w:val="ca"/>
        </w:rPr>
      </w:pPr>
    </w:p>
    <w:p w14:paraId="6428F96F" w14:textId="1E106A73" w:rsidR="00591909" w:rsidRDefault="00591909" w:rsidP="00A50A15">
      <w:pPr>
        <w:rPr>
          <w:lang w:val="ca"/>
        </w:rPr>
      </w:pPr>
      <w:r>
        <w:rPr>
          <w:lang w:val="ca"/>
        </w:rPr>
        <w:t xml:space="preserve">En l’article 1 s’estableix </w:t>
      </w:r>
      <w:r w:rsidR="00AD7B63">
        <w:rPr>
          <w:lang w:val="ca"/>
        </w:rPr>
        <w:t xml:space="preserve">quin és l’objecte del </w:t>
      </w:r>
      <w:r w:rsidR="00853884">
        <w:rPr>
          <w:lang w:val="ca"/>
        </w:rPr>
        <w:t xml:space="preserve">projecte de </w:t>
      </w:r>
      <w:r w:rsidR="00AD7B63">
        <w:rPr>
          <w:lang w:val="ca"/>
        </w:rPr>
        <w:t>decret:</w:t>
      </w:r>
    </w:p>
    <w:p w14:paraId="55AC64B6" w14:textId="51A0845D" w:rsidR="00591909" w:rsidRDefault="00591909" w:rsidP="00A50A15">
      <w:pPr>
        <w:rPr>
          <w:lang w:val="ca"/>
        </w:rPr>
      </w:pPr>
    </w:p>
    <w:p w14:paraId="277724FE" w14:textId="6241045F" w:rsidR="00591909" w:rsidRPr="00591909" w:rsidRDefault="00591909" w:rsidP="00591909">
      <w:pPr>
        <w:ind w:left="567"/>
        <w:rPr>
          <w:sz w:val="22"/>
          <w:szCs w:val="22"/>
          <w:lang w:val="ca"/>
        </w:rPr>
      </w:pPr>
      <w:r w:rsidRPr="00591909">
        <w:rPr>
          <w:sz w:val="22"/>
          <w:szCs w:val="22"/>
          <w:lang w:val="ca"/>
        </w:rPr>
        <w:t>Article 1. Objecte.</w:t>
      </w:r>
    </w:p>
    <w:p w14:paraId="1602D35B" w14:textId="407060CD" w:rsidR="00591909" w:rsidRPr="00591909" w:rsidRDefault="00591909" w:rsidP="001439BE">
      <w:pPr>
        <w:ind w:left="567"/>
        <w:rPr>
          <w:sz w:val="22"/>
          <w:szCs w:val="22"/>
          <w:lang w:val="ca"/>
        </w:rPr>
      </w:pPr>
      <w:r w:rsidRPr="00591909">
        <w:rPr>
          <w:sz w:val="22"/>
          <w:szCs w:val="22"/>
          <w:lang w:val="ca"/>
        </w:rPr>
        <w:t>El present Decret té per objecte determinar, de conformitat amb el que es disposa en l'article</w:t>
      </w:r>
      <w:r>
        <w:rPr>
          <w:sz w:val="22"/>
          <w:szCs w:val="22"/>
          <w:lang w:val="ca"/>
        </w:rPr>
        <w:t xml:space="preserve"> </w:t>
      </w:r>
      <w:r w:rsidRPr="00591909">
        <w:rPr>
          <w:sz w:val="22"/>
          <w:szCs w:val="22"/>
          <w:lang w:val="ca"/>
        </w:rPr>
        <w:t>62.</w:t>
      </w:r>
      <w:r w:rsidRPr="001439BE">
        <w:rPr>
          <w:i/>
          <w:iCs/>
          <w:sz w:val="22"/>
          <w:szCs w:val="22"/>
          <w:lang w:val="ca"/>
        </w:rPr>
        <w:t>g</w:t>
      </w:r>
      <w:r w:rsidRPr="00591909">
        <w:rPr>
          <w:sz w:val="22"/>
          <w:szCs w:val="22"/>
          <w:lang w:val="ca"/>
        </w:rPr>
        <w:t>), de la LFPV</w:t>
      </w:r>
      <w:r>
        <w:rPr>
          <w:sz w:val="22"/>
          <w:szCs w:val="22"/>
          <w:lang w:val="ca"/>
        </w:rPr>
        <w:t xml:space="preserve"> [Llei </w:t>
      </w:r>
      <w:r w:rsidR="00491A36">
        <w:rPr>
          <w:sz w:val="22"/>
          <w:szCs w:val="22"/>
          <w:lang w:val="ca"/>
        </w:rPr>
        <w:t xml:space="preserve">4/2021, de 16 d’abril, </w:t>
      </w:r>
      <w:r>
        <w:rPr>
          <w:sz w:val="22"/>
          <w:szCs w:val="22"/>
          <w:lang w:val="ca"/>
        </w:rPr>
        <w:t>de la funció pública valencian</w:t>
      </w:r>
      <w:r w:rsidR="001439BE">
        <w:rPr>
          <w:sz w:val="22"/>
          <w:szCs w:val="22"/>
          <w:lang w:val="ca"/>
        </w:rPr>
        <w:t>a]</w:t>
      </w:r>
      <w:r w:rsidRPr="00591909">
        <w:rPr>
          <w:sz w:val="22"/>
          <w:szCs w:val="22"/>
          <w:lang w:val="ca"/>
        </w:rPr>
        <w:t>, la competència ling</w:t>
      </w:r>
      <w:r w:rsidR="001439BE">
        <w:rPr>
          <w:sz w:val="22"/>
          <w:szCs w:val="22"/>
          <w:lang w:val="ca"/>
        </w:rPr>
        <w:t>üí</w:t>
      </w:r>
      <w:r w:rsidRPr="00591909">
        <w:rPr>
          <w:sz w:val="22"/>
          <w:szCs w:val="22"/>
          <w:lang w:val="ca"/>
        </w:rPr>
        <w:t>stica en els coneixements del valencià</w:t>
      </w:r>
      <w:r w:rsidR="001439BE">
        <w:rPr>
          <w:sz w:val="22"/>
          <w:szCs w:val="22"/>
          <w:lang w:val="ca"/>
        </w:rPr>
        <w:t xml:space="preserve"> </w:t>
      </w:r>
      <w:r w:rsidRPr="00591909">
        <w:rPr>
          <w:sz w:val="22"/>
          <w:szCs w:val="22"/>
          <w:lang w:val="ca"/>
        </w:rPr>
        <w:t>que, respectant, en tot cas, el principi de proporcionalitat i adequació entre el nivell</w:t>
      </w:r>
      <w:r w:rsidR="001439BE">
        <w:rPr>
          <w:sz w:val="22"/>
          <w:szCs w:val="22"/>
          <w:lang w:val="ca"/>
        </w:rPr>
        <w:t xml:space="preserve"> </w:t>
      </w:r>
      <w:r w:rsidRPr="00591909">
        <w:rPr>
          <w:sz w:val="22"/>
          <w:szCs w:val="22"/>
          <w:lang w:val="ca"/>
        </w:rPr>
        <w:t>d'exigència i les funcions corresponents ha d'acreditar-se per a participar en els</w:t>
      </w:r>
      <w:r w:rsidR="001439BE">
        <w:rPr>
          <w:sz w:val="22"/>
          <w:szCs w:val="22"/>
          <w:lang w:val="ca"/>
        </w:rPr>
        <w:t xml:space="preserve"> </w:t>
      </w:r>
      <w:r w:rsidRPr="00591909">
        <w:rPr>
          <w:sz w:val="22"/>
          <w:szCs w:val="22"/>
          <w:lang w:val="ca"/>
        </w:rPr>
        <w:t>procediments selectius que es convoquen a l'empara del que es preveu en l</w:t>
      </w:r>
      <w:r w:rsidR="001439BE">
        <w:rPr>
          <w:sz w:val="22"/>
          <w:szCs w:val="22"/>
          <w:lang w:val="ca"/>
        </w:rPr>
        <w:t>’esmentada</w:t>
      </w:r>
      <w:r w:rsidRPr="00591909">
        <w:rPr>
          <w:sz w:val="22"/>
          <w:szCs w:val="22"/>
          <w:lang w:val="ca"/>
        </w:rPr>
        <w:t xml:space="preserve"> norma.</w:t>
      </w:r>
    </w:p>
    <w:p w14:paraId="7F87270E" w14:textId="7EF23BE5" w:rsidR="00591909" w:rsidRDefault="00591909" w:rsidP="00A50A15">
      <w:pPr>
        <w:rPr>
          <w:b/>
          <w:bCs/>
          <w:lang w:val="ca"/>
        </w:rPr>
      </w:pPr>
    </w:p>
    <w:p w14:paraId="2DF0AB1E" w14:textId="6BCCA9F9" w:rsidR="00591909" w:rsidRDefault="00AD7B63" w:rsidP="00A50A15">
      <w:pPr>
        <w:rPr>
          <w:lang w:val="ca"/>
        </w:rPr>
      </w:pPr>
      <w:r>
        <w:rPr>
          <w:lang w:val="ca"/>
        </w:rPr>
        <w:t>En l’article 2, referent a l’àmbit d’aplicació del decret</w:t>
      </w:r>
      <w:r w:rsidR="00A534C0">
        <w:rPr>
          <w:lang w:val="ca"/>
        </w:rPr>
        <w:t>,</w:t>
      </w:r>
      <w:r>
        <w:rPr>
          <w:lang w:val="ca"/>
        </w:rPr>
        <w:t xml:space="preserve"> cal destacar els apartats 3r i 4t</w:t>
      </w:r>
      <w:r w:rsidR="002757C5">
        <w:rPr>
          <w:lang w:val="ca"/>
        </w:rPr>
        <w:t>,</w:t>
      </w:r>
      <w:r>
        <w:rPr>
          <w:lang w:val="ca"/>
        </w:rPr>
        <w:t xml:space="preserve"> on </w:t>
      </w:r>
      <w:r w:rsidR="00A534C0">
        <w:rPr>
          <w:lang w:val="ca"/>
        </w:rPr>
        <w:t xml:space="preserve">es </w:t>
      </w:r>
      <w:r>
        <w:rPr>
          <w:lang w:val="ca"/>
        </w:rPr>
        <w:t>deix</w:t>
      </w:r>
      <w:r w:rsidR="002757C5">
        <w:rPr>
          <w:lang w:val="ca"/>
        </w:rPr>
        <w:t>en</w:t>
      </w:r>
      <w:r>
        <w:rPr>
          <w:lang w:val="ca"/>
        </w:rPr>
        <w:t xml:space="preserve"> fora de l’àmbit d’aplicació del decret els col·lectius de treballadors públics següents:</w:t>
      </w:r>
    </w:p>
    <w:p w14:paraId="15F31C3F" w14:textId="2A8F6A70" w:rsidR="00AD7B63" w:rsidRDefault="00AD7B63" w:rsidP="00A50A15">
      <w:pPr>
        <w:rPr>
          <w:lang w:val="ca"/>
        </w:rPr>
      </w:pPr>
    </w:p>
    <w:p w14:paraId="26458933" w14:textId="1AC048DC" w:rsidR="00AD7B63" w:rsidRPr="003F22FE" w:rsidRDefault="00AD7B63" w:rsidP="00AD7B63">
      <w:pPr>
        <w:ind w:left="567"/>
        <w:rPr>
          <w:sz w:val="22"/>
          <w:szCs w:val="22"/>
          <w:lang w:val="ca"/>
        </w:rPr>
      </w:pPr>
      <w:r w:rsidRPr="003F22FE">
        <w:rPr>
          <w:sz w:val="22"/>
          <w:szCs w:val="22"/>
          <w:lang w:val="ca"/>
        </w:rPr>
        <w:t>3. Per a l'accés a l'ocupació pública a la Comunitat Valenciana com a personal docent no universitari i com a personal estatutari en els centres i institucions sanitàries del servei valencià de salut, regirà el que es disposa en la seua normativa específica i, subsidiàriament el que es preveu en la LFPV, en els termes de l'article 3.2, d'aquesta.</w:t>
      </w:r>
    </w:p>
    <w:p w14:paraId="5AF32473" w14:textId="4DF0771D" w:rsidR="00AD7B63" w:rsidRPr="003F22FE" w:rsidRDefault="00AD7B63" w:rsidP="00AD7B63">
      <w:pPr>
        <w:ind w:left="567"/>
        <w:rPr>
          <w:sz w:val="22"/>
          <w:szCs w:val="22"/>
          <w:lang w:val="ca"/>
        </w:rPr>
      </w:pPr>
      <w:r w:rsidRPr="003F22FE">
        <w:rPr>
          <w:sz w:val="22"/>
          <w:szCs w:val="22"/>
          <w:lang w:val="ca"/>
        </w:rPr>
        <w:t>4. Per a l'accés com a personal investigador al servei de la Generalitat, regirà la seua legislació específica, i mancant regulació d'aquesta matèria en aquesta, el present Decret.</w:t>
      </w:r>
    </w:p>
    <w:p w14:paraId="51A7E936" w14:textId="5A207954" w:rsidR="00AD7B63" w:rsidRDefault="00AD7B63" w:rsidP="00AD7B63">
      <w:pPr>
        <w:rPr>
          <w:lang w:val="ca"/>
        </w:rPr>
      </w:pPr>
    </w:p>
    <w:p w14:paraId="2ADB759E" w14:textId="25A1A673" w:rsidR="003F22FE" w:rsidRDefault="003F22FE" w:rsidP="00AD7B63">
      <w:pPr>
        <w:rPr>
          <w:lang w:val="ca"/>
        </w:rPr>
      </w:pPr>
      <w:r w:rsidRPr="003F22FE">
        <w:rPr>
          <w:lang w:val="ca"/>
        </w:rPr>
        <w:t>Aquest</w:t>
      </w:r>
      <w:r>
        <w:rPr>
          <w:lang w:val="ca"/>
        </w:rPr>
        <w:t>a exclusió del personal que se cita en els apartat</w:t>
      </w:r>
      <w:r w:rsidR="002757C5">
        <w:rPr>
          <w:lang w:val="ca"/>
        </w:rPr>
        <w:t>s</w:t>
      </w:r>
      <w:r>
        <w:rPr>
          <w:lang w:val="ca"/>
        </w:rPr>
        <w:t xml:space="preserve"> 3r i </w:t>
      </w:r>
      <w:r w:rsidR="0024309C">
        <w:rPr>
          <w:lang w:val="ca"/>
        </w:rPr>
        <w:t xml:space="preserve">4t </w:t>
      </w:r>
      <w:r w:rsidRPr="003F22FE">
        <w:rPr>
          <w:lang w:val="ca"/>
        </w:rPr>
        <w:t>no es troba justifica</w:t>
      </w:r>
      <w:r>
        <w:rPr>
          <w:lang w:val="ca"/>
        </w:rPr>
        <w:t>da</w:t>
      </w:r>
      <w:r w:rsidRPr="003F22FE">
        <w:rPr>
          <w:lang w:val="ca"/>
        </w:rPr>
        <w:t xml:space="preserve"> en cap apartat del </w:t>
      </w:r>
      <w:r w:rsidR="008F7FC7">
        <w:rPr>
          <w:lang w:val="ca"/>
        </w:rPr>
        <w:t xml:space="preserve">projecte de </w:t>
      </w:r>
      <w:r w:rsidRPr="003F22FE">
        <w:rPr>
          <w:lang w:val="ca"/>
        </w:rPr>
        <w:t>decret, ni tan sols en el preàmbul</w:t>
      </w:r>
      <w:r>
        <w:rPr>
          <w:lang w:val="ca"/>
        </w:rPr>
        <w:t xml:space="preserve">. Per tant, no s’entén quin és el motiu de l’exclusió, quan precisament </w:t>
      </w:r>
      <w:r w:rsidR="0026744A">
        <w:rPr>
          <w:lang w:val="ca"/>
        </w:rPr>
        <w:t>són igualment treballadors públics</w:t>
      </w:r>
      <w:r w:rsidR="00A276F7">
        <w:rPr>
          <w:lang w:val="ca"/>
        </w:rPr>
        <w:t xml:space="preserve"> al servei de l’administració de la Generalitat (article 2</w:t>
      </w:r>
      <w:r w:rsidR="00FF0D76">
        <w:rPr>
          <w:lang w:val="ca"/>
        </w:rPr>
        <w:t>, apartat 1</w:t>
      </w:r>
      <w:r w:rsidR="00744919">
        <w:rPr>
          <w:lang w:val="ca"/>
        </w:rPr>
        <w:t>.</w:t>
      </w:r>
      <w:r w:rsidR="00A276F7" w:rsidRPr="00744919">
        <w:rPr>
          <w:i/>
          <w:iCs/>
          <w:lang w:val="ca"/>
        </w:rPr>
        <w:t>a</w:t>
      </w:r>
      <w:r w:rsidR="00A276F7">
        <w:rPr>
          <w:lang w:val="ca"/>
        </w:rPr>
        <w:t xml:space="preserve"> del </w:t>
      </w:r>
      <w:r w:rsidR="00FF0D76">
        <w:rPr>
          <w:lang w:val="ca"/>
        </w:rPr>
        <w:t>mateix projecte de decret</w:t>
      </w:r>
      <w:r w:rsidR="00744919">
        <w:rPr>
          <w:lang w:val="ca"/>
        </w:rPr>
        <w:t>)</w:t>
      </w:r>
      <w:r w:rsidR="00FF0D76">
        <w:rPr>
          <w:lang w:val="ca"/>
        </w:rPr>
        <w:t>.</w:t>
      </w:r>
    </w:p>
    <w:p w14:paraId="31272C01" w14:textId="46CFF156" w:rsidR="003F22FE" w:rsidRDefault="003F22FE" w:rsidP="00AD7B63">
      <w:pPr>
        <w:rPr>
          <w:lang w:val="ca"/>
        </w:rPr>
      </w:pPr>
    </w:p>
    <w:p w14:paraId="326A5B51" w14:textId="5F7D38BD" w:rsidR="003F22FE" w:rsidRDefault="00635570" w:rsidP="00AD7B63">
      <w:pPr>
        <w:rPr>
          <w:lang w:val="ca"/>
        </w:rPr>
      </w:pPr>
      <w:r>
        <w:rPr>
          <w:lang w:val="ca"/>
        </w:rPr>
        <w:lastRenderedPageBreak/>
        <w:t>Així mateix</w:t>
      </w:r>
      <w:r w:rsidR="003F22FE">
        <w:rPr>
          <w:lang w:val="ca"/>
        </w:rPr>
        <w:t>, en el preàmbul del projecte de decret se cita explícitament</w:t>
      </w:r>
      <w:r w:rsidR="002757C5">
        <w:rPr>
          <w:lang w:val="ca"/>
        </w:rPr>
        <w:t>:</w:t>
      </w:r>
    </w:p>
    <w:p w14:paraId="4BCA6845" w14:textId="77777777" w:rsidR="003F22FE" w:rsidRDefault="003F22FE" w:rsidP="00AD7B63">
      <w:pPr>
        <w:rPr>
          <w:lang w:val="ca"/>
        </w:rPr>
      </w:pPr>
    </w:p>
    <w:p w14:paraId="52222727" w14:textId="51815282" w:rsidR="003F22FE" w:rsidRDefault="003F22FE" w:rsidP="003F22FE">
      <w:pPr>
        <w:ind w:left="567"/>
        <w:rPr>
          <w:sz w:val="22"/>
          <w:szCs w:val="22"/>
          <w:lang w:val="ca"/>
        </w:rPr>
      </w:pPr>
      <w:r w:rsidRPr="003F22FE">
        <w:rPr>
          <w:sz w:val="22"/>
          <w:szCs w:val="22"/>
          <w:lang w:val="ca"/>
        </w:rPr>
        <w:t>Les bases de l'Acord sobre la competència ling</w:t>
      </w:r>
      <w:r>
        <w:rPr>
          <w:sz w:val="22"/>
          <w:szCs w:val="22"/>
          <w:lang w:val="ca"/>
        </w:rPr>
        <w:t>üí</w:t>
      </w:r>
      <w:r w:rsidRPr="003F22FE">
        <w:rPr>
          <w:sz w:val="22"/>
          <w:szCs w:val="22"/>
          <w:lang w:val="ca"/>
        </w:rPr>
        <w:t>stica que ha d'acreditar el</w:t>
      </w:r>
      <w:r>
        <w:rPr>
          <w:sz w:val="22"/>
          <w:szCs w:val="22"/>
          <w:lang w:val="ca"/>
        </w:rPr>
        <w:t xml:space="preserve"> </w:t>
      </w:r>
      <w:r w:rsidRPr="003F22FE">
        <w:rPr>
          <w:sz w:val="22"/>
          <w:szCs w:val="22"/>
          <w:lang w:val="ca"/>
        </w:rPr>
        <w:t>personal al servei de les administracions valencianes, signat per les organitzacions</w:t>
      </w:r>
      <w:r>
        <w:rPr>
          <w:sz w:val="22"/>
          <w:szCs w:val="22"/>
          <w:lang w:val="ca"/>
        </w:rPr>
        <w:t xml:space="preserve"> </w:t>
      </w:r>
      <w:r w:rsidRPr="003F22FE">
        <w:rPr>
          <w:sz w:val="22"/>
          <w:szCs w:val="22"/>
          <w:lang w:val="ca"/>
        </w:rPr>
        <w:t>sindicals CCOO del País Valencià, UGT País Valencià i Intersindical Valenciana</w:t>
      </w:r>
      <w:r>
        <w:rPr>
          <w:sz w:val="22"/>
          <w:szCs w:val="22"/>
          <w:lang w:val="ca"/>
        </w:rPr>
        <w:t xml:space="preserve"> </w:t>
      </w:r>
      <w:r w:rsidRPr="003F22FE">
        <w:rPr>
          <w:sz w:val="22"/>
          <w:szCs w:val="22"/>
          <w:lang w:val="ca"/>
        </w:rPr>
        <w:t>al desembre de 2016, en el seu apartat 5, preveu que en el procés de selecció per a</w:t>
      </w:r>
      <w:r>
        <w:rPr>
          <w:sz w:val="22"/>
          <w:szCs w:val="22"/>
          <w:lang w:val="ca"/>
        </w:rPr>
        <w:t xml:space="preserve"> </w:t>
      </w:r>
      <w:r w:rsidRPr="003F22FE">
        <w:rPr>
          <w:sz w:val="22"/>
          <w:szCs w:val="22"/>
          <w:lang w:val="ca"/>
        </w:rPr>
        <w:t xml:space="preserve">accedir a places de qualsevol tipus de personal de les </w:t>
      </w:r>
      <w:r w:rsidR="00A0744D">
        <w:rPr>
          <w:sz w:val="22"/>
          <w:szCs w:val="22"/>
          <w:lang w:val="ca"/>
        </w:rPr>
        <w:t>a</w:t>
      </w:r>
      <w:r w:rsidRPr="003F22FE">
        <w:rPr>
          <w:sz w:val="22"/>
          <w:szCs w:val="22"/>
          <w:lang w:val="ca"/>
        </w:rPr>
        <w:t>dministracions valencianes s'ha</w:t>
      </w:r>
      <w:r>
        <w:rPr>
          <w:sz w:val="22"/>
          <w:szCs w:val="22"/>
          <w:lang w:val="ca"/>
        </w:rPr>
        <w:t xml:space="preserve"> </w:t>
      </w:r>
      <w:r w:rsidRPr="003F22FE">
        <w:rPr>
          <w:sz w:val="22"/>
          <w:szCs w:val="22"/>
          <w:lang w:val="ca"/>
        </w:rPr>
        <w:t xml:space="preserve">d'acreditar el coneixement de valencià en el grau que es </w:t>
      </w:r>
      <w:proofErr w:type="spellStart"/>
      <w:r w:rsidRPr="003F22FE">
        <w:rPr>
          <w:sz w:val="22"/>
          <w:szCs w:val="22"/>
          <w:lang w:val="ca"/>
        </w:rPr>
        <w:t>determine</w:t>
      </w:r>
      <w:proofErr w:type="spellEnd"/>
      <w:r>
        <w:rPr>
          <w:sz w:val="22"/>
          <w:szCs w:val="22"/>
          <w:lang w:val="ca"/>
        </w:rPr>
        <w:t xml:space="preserve"> </w:t>
      </w:r>
      <w:r w:rsidRPr="003F22FE">
        <w:rPr>
          <w:sz w:val="22"/>
          <w:szCs w:val="22"/>
          <w:lang w:val="ca"/>
        </w:rPr>
        <w:t>reglamentàriament, respectant el principi de proporcionalitat i d'adequació entre el</w:t>
      </w:r>
      <w:r>
        <w:rPr>
          <w:sz w:val="22"/>
          <w:szCs w:val="22"/>
          <w:lang w:val="ca"/>
        </w:rPr>
        <w:t xml:space="preserve"> </w:t>
      </w:r>
      <w:r w:rsidRPr="003F22FE">
        <w:rPr>
          <w:sz w:val="22"/>
          <w:szCs w:val="22"/>
          <w:lang w:val="ca"/>
        </w:rPr>
        <w:t>nivell d'exigència i les funcions corresponents.</w:t>
      </w:r>
    </w:p>
    <w:p w14:paraId="2C4EEA58" w14:textId="6A80FBEC" w:rsidR="00FC4396" w:rsidRDefault="00FC4396" w:rsidP="00FC4396">
      <w:pPr>
        <w:rPr>
          <w:sz w:val="22"/>
          <w:szCs w:val="22"/>
          <w:lang w:val="ca"/>
        </w:rPr>
      </w:pPr>
    </w:p>
    <w:p w14:paraId="714D7149" w14:textId="7D993E06" w:rsidR="00FC4396" w:rsidRDefault="00FC4396" w:rsidP="00FC4396">
      <w:pPr>
        <w:rPr>
          <w:lang w:val="ca"/>
        </w:rPr>
      </w:pPr>
      <w:r w:rsidRPr="00FC4396">
        <w:rPr>
          <w:lang w:val="ca"/>
        </w:rPr>
        <w:t xml:space="preserve">En aquest </w:t>
      </w:r>
      <w:r w:rsidR="003A1F12">
        <w:rPr>
          <w:lang w:val="ca"/>
        </w:rPr>
        <w:t>apart</w:t>
      </w:r>
      <w:r w:rsidR="005A1828">
        <w:rPr>
          <w:lang w:val="ca"/>
        </w:rPr>
        <w:t xml:space="preserve"> 5 de l’</w:t>
      </w:r>
      <w:r w:rsidRPr="00FC4396">
        <w:rPr>
          <w:lang w:val="ca"/>
        </w:rPr>
        <w:t>Acord</w:t>
      </w:r>
      <w:r>
        <w:rPr>
          <w:lang w:val="ca"/>
        </w:rPr>
        <w:t xml:space="preserve"> </w:t>
      </w:r>
      <w:r w:rsidR="005A1828">
        <w:rPr>
          <w:lang w:val="ca"/>
        </w:rPr>
        <w:t>s’afirma clarament que l’aplicació és respecte de “qualsevol tipus de personal de les administracions valencianes” i</w:t>
      </w:r>
      <w:r>
        <w:rPr>
          <w:lang w:val="ca"/>
        </w:rPr>
        <w:t xml:space="preserve"> no</w:t>
      </w:r>
      <w:r w:rsidR="00315A6C">
        <w:rPr>
          <w:lang w:val="ca"/>
        </w:rPr>
        <w:t xml:space="preserve"> en</w:t>
      </w:r>
      <w:r>
        <w:rPr>
          <w:lang w:val="ca"/>
        </w:rPr>
        <w:t xml:space="preserve"> fa cap excepció</w:t>
      </w:r>
      <w:r w:rsidR="005A1828">
        <w:rPr>
          <w:lang w:val="ca"/>
        </w:rPr>
        <w:t xml:space="preserve">. </w:t>
      </w:r>
      <w:r>
        <w:rPr>
          <w:lang w:val="ca"/>
        </w:rPr>
        <w:t xml:space="preserve"> </w:t>
      </w:r>
      <w:r w:rsidR="005A1828">
        <w:rPr>
          <w:lang w:val="ca"/>
        </w:rPr>
        <w:t>P</w:t>
      </w:r>
      <w:r>
        <w:rPr>
          <w:lang w:val="ca"/>
        </w:rPr>
        <w:t xml:space="preserve">er tant, </w:t>
      </w:r>
      <w:r w:rsidR="00EC536C">
        <w:rPr>
          <w:lang w:val="ca"/>
        </w:rPr>
        <w:t>tampoc amb aquest acord</w:t>
      </w:r>
      <w:r w:rsidR="008259CD">
        <w:rPr>
          <w:lang w:val="ca"/>
        </w:rPr>
        <w:t xml:space="preserve"> </w:t>
      </w:r>
      <w:r w:rsidR="00993133">
        <w:rPr>
          <w:lang w:val="ca"/>
        </w:rPr>
        <w:t>es</w:t>
      </w:r>
      <w:r>
        <w:rPr>
          <w:lang w:val="ca"/>
        </w:rPr>
        <w:t xml:space="preserve"> </w:t>
      </w:r>
      <w:r w:rsidR="008259CD">
        <w:rPr>
          <w:lang w:val="ca"/>
        </w:rPr>
        <w:t xml:space="preserve">pot </w:t>
      </w:r>
      <w:r>
        <w:rPr>
          <w:lang w:val="ca"/>
        </w:rPr>
        <w:t>justifica</w:t>
      </w:r>
      <w:r w:rsidR="008259CD">
        <w:rPr>
          <w:lang w:val="ca"/>
        </w:rPr>
        <w:t>r</w:t>
      </w:r>
      <w:r>
        <w:rPr>
          <w:lang w:val="ca"/>
        </w:rPr>
        <w:t xml:space="preserve"> cap exclusió</w:t>
      </w:r>
      <w:r w:rsidR="008259CD">
        <w:rPr>
          <w:lang w:val="ca"/>
        </w:rPr>
        <w:t xml:space="preserve"> de cap tipus de personal</w:t>
      </w:r>
      <w:r w:rsidR="002757C5">
        <w:rPr>
          <w:lang w:val="ca"/>
        </w:rPr>
        <w:t>; a</w:t>
      </w:r>
      <w:r w:rsidR="005A1828">
        <w:rPr>
          <w:lang w:val="ca"/>
        </w:rPr>
        <w:t xml:space="preserve">ns al contrari, </w:t>
      </w:r>
      <w:r w:rsidR="002757C5">
        <w:rPr>
          <w:lang w:val="ca"/>
        </w:rPr>
        <w:t>la previsió</w:t>
      </w:r>
      <w:r w:rsidR="00993133">
        <w:rPr>
          <w:lang w:val="ca"/>
        </w:rPr>
        <w:t xml:space="preserve"> del decret </w:t>
      </w:r>
      <w:r w:rsidR="005A1828">
        <w:rPr>
          <w:lang w:val="ca"/>
        </w:rPr>
        <w:t>va en contra de l’acord</w:t>
      </w:r>
      <w:r w:rsidR="00993133">
        <w:rPr>
          <w:lang w:val="ca"/>
        </w:rPr>
        <w:t xml:space="preserve"> mateix</w:t>
      </w:r>
      <w:r w:rsidR="005A1828">
        <w:rPr>
          <w:lang w:val="ca"/>
        </w:rPr>
        <w:t xml:space="preserve"> </w:t>
      </w:r>
      <w:r w:rsidR="00D02BC8">
        <w:rPr>
          <w:lang w:val="ca"/>
        </w:rPr>
        <w:t>ressenyat en el preàmbul</w:t>
      </w:r>
      <w:r w:rsidR="005A1828">
        <w:rPr>
          <w:lang w:val="ca"/>
        </w:rPr>
        <w:t>.</w:t>
      </w:r>
    </w:p>
    <w:p w14:paraId="18315545" w14:textId="37A0FC7A" w:rsidR="00FC4396" w:rsidRDefault="00FC4396" w:rsidP="00FC4396">
      <w:pPr>
        <w:rPr>
          <w:lang w:val="ca"/>
        </w:rPr>
      </w:pPr>
    </w:p>
    <w:p w14:paraId="3602A7F1" w14:textId="7AED5FF1" w:rsidR="00FC4396" w:rsidRDefault="00FC4396" w:rsidP="00FC4396">
      <w:pPr>
        <w:rPr>
          <w:lang w:val="ca"/>
        </w:rPr>
      </w:pPr>
      <w:r>
        <w:rPr>
          <w:lang w:val="ca"/>
        </w:rPr>
        <w:t>Però</w:t>
      </w:r>
      <w:r w:rsidR="002757C5">
        <w:rPr>
          <w:lang w:val="ca"/>
        </w:rPr>
        <w:t>,</w:t>
      </w:r>
      <w:r>
        <w:rPr>
          <w:lang w:val="ca"/>
        </w:rPr>
        <w:t xml:space="preserve"> a més, el pr</w:t>
      </w:r>
      <w:r w:rsidR="003A1F12">
        <w:rPr>
          <w:lang w:val="ca"/>
        </w:rPr>
        <w:t>eà</w:t>
      </w:r>
      <w:r>
        <w:rPr>
          <w:lang w:val="ca"/>
        </w:rPr>
        <w:t>mbul d’aquest projecte de decret,</w:t>
      </w:r>
      <w:r w:rsidR="005A1828">
        <w:rPr>
          <w:lang w:val="ca"/>
        </w:rPr>
        <w:t xml:space="preserve"> obvia la base 7 de </w:t>
      </w:r>
      <w:r>
        <w:rPr>
          <w:lang w:val="ca"/>
        </w:rPr>
        <w:t>l’esmentat Acord</w:t>
      </w:r>
      <w:r w:rsidR="00B71DAC">
        <w:rPr>
          <w:lang w:val="ca"/>
        </w:rPr>
        <w:t>:</w:t>
      </w:r>
    </w:p>
    <w:p w14:paraId="0140E540" w14:textId="31A778A8" w:rsidR="00FC4396" w:rsidRDefault="00FC4396" w:rsidP="00FC4396">
      <w:pPr>
        <w:rPr>
          <w:lang w:val="ca"/>
        </w:rPr>
      </w:pPr>
    </w:p>
    <w:p w14:paraId="61ADE07D" w14:textId="77777777" w:rsidR="00FC4396" w:rsidRPr="007C5970" w:rsidRDefault="00FC4396" w:rsidP="00FC4396">
      <w:pPr>
        <w:ind w:left="567"/>
        <w:rPr>
          <w:i/>
          <w:iCs/>
          <w:sz w:val="22"/>
          <w:szCs w:val="22"/>
          <w:lang w:val="ca"/>
        </w:rPr>
      </w:pPr>
      <w:r w:rsidRPr="007C5970">
        <w:rPr>
          <w:i/>
          <w:iCs/>
          <w:sz w:val="22"/>
          <w:szCs w:val="22"/>
          <w:lang w:val="ca"/>
        </w:rPr>
        <w:t>Base 7. Exempcions en l’àmbit sanitari i de la salut</w:t>
      </w:r>
    </w:p>
    <w:p w14:paraId="00CC858D" w14:textId="668A189D" w:rsidR="00FC4396" w:rsidRPr="00FC4396" w:rsidRDefault="00FC4396" w:rsidP="00FC4396">
      <w:pPr>
        <w:ind w:left="567"/>
        <w:rPr>
          <w:sz w:val="22"/>
          <w:szCs w:val="22"/>
          <w:lang w:val="ca"/>
        </w:rPr>
      </w:pPr>
      <w:r w:rsidRPr="00FC4396">
        <w:rPr>
          <w:sz w:val="22"/>
          <w:szCs w:val="22"/>
          <w:lang w:val="ca"/>
        </w:rPr>
        <w:t>Excepcionalment, en l’àmbit sanitari i de la salut, i en garantia dels serveis públics, si hi ha necessitat de personal i aquest no disposa de la competència lingüística acreditada, l’òrgan competent en matèria de personal de les conselleries corresponents podran proveir els esmentats llocs de treball amb caràcter no definitiu, mitjançant un informe que ha d’establir la vigència i l’extensió de l’exempció esmentada.</w:t>
      </w:r>
    </w:p>
    <w:p w14:paraId="50F2ED07" w14:textId="53321414" w:rsidR="003F22FE" w:rsidRDefault="003F22FE" w:rsidP="00AD7B63">
      <w:pPr>
        <w:rPr>
          <w:lang w:val="ca"/>
        </w:rPr>
      </w:pPr>
    </w:p>
    <w:p w14:paraId="433936A8" w14:textId="34CE08A4" w:rsidR="005A1828" w:rsidRDefault="005A1828" w:rsidP="00AD7B63">
      <w:pPr>
        <w:rPr>
          <w:lang w:val="ca"/>
        </w:rPr>
      </w:pPr>
      <w:r>
        <w:rPr>
          <w:lang w:val="ca"/>
        </w:rPr>
        <w:t xml:space="preserve">Aquesta base deixa clar, </w:t>
      </w:r>
      <w:r w:rsidR="001E21F0">
        <w:rPr>
          <w:lang w:val="ca"/>
        </w:rPr>
        <w:t>d’una b</w:t>
      </w:r>
      <w:r w:rsidR="00630649">
        <w:rPr>
          <w:lang w:val="ca"/>
        </w:rPr>
        <w:t>anda, que el personal sanitari i de la salut est</w:t>
      </w:r>
      <w:r w:rsidR="002757C5">
        <w:rPr>
          <w:lang w:val="ca"/>
        </w:rPr>
        <w:t>à</w:t>
      </w:r>
      <w:r w:rsidR="00630649">
        <w:rPr>
          <w:lang w:val="ca"/>
        </w:rPr>
        <w:t xml:space="preserve"> incl</w:t>
      </w:r>
      <w:r w:rsidR="002757C5">
        <w:rPr>
          <w:lang w:val="ca"/>
        </w:rPr>
        <w:t>òs</w:t>
      </w:r>
      <w:r w:rsidR="00630649">
        <w:rPr>
          <w:lang w:val="ca"/>
        </w:rPr>
        <w:t xml:space="preserve"> </w:t>
      </w:r>
      <w:r w:rsidR="005C2ACD">
        <w:rPr>
          <w:lang w:val="ca"/>
        </w:rPr>
        <w:t xml:space="preserve">dins del personal que ha d’acreditar la competència lingüística del valencià. </w:t>
      </w:r>
      <w:r w:rsidR="00DD435D">
        <w:rPr>
          <w:lang w:val="ca"/>
        </w:rPr>
        <w:t>I</w:t>
      </w:r>
      <w:r w:rsidR="002757C5">
        <w:rPr>
          <w:lang w:val="ca"/>
        </w:rPr>
        <w:t>,</w:t>
      </w:r>
      <w:r w:rsidR="00DD435D">
        <w:rPr>
          <w:lang w:val="ca"/>
        </w:rPr>
        <w:t xml:space="preserve"> de l’altra, </w:t>
      </w:r>
      <w:r>
        <w:rPr>
          <w:lang w:val="ca"/>
        </w:rPr>
        <w:t>que només de manera excepcional, es po</w:t>
      </w:r>
      <w:r w:rsidR="00DD435D">
        <w:rPr>
          <w:lang w:val="ca"/>
        </w:rPr>
        <w:t>den</w:t>
      </w:r>
      <w:r>
        <w:rPr>
          <w:lang w:val="ca"/>
        </w:rPr>
        <w:t xml:space="preserve"> fer excepci</w:t>
      </w:r>
      <w:r w:rsidR="00DD435D">
        <w:rPr>
          <w:lang w:val="ca"/>
        </w:rPr>
        <w:t>ons</w:t>
      </w:r>
      <w:r>
        <w:rPr>
          <w:lang w:val="ca"/>
        </w:rPr>
        <w:t xml:space="preserve"> temporal</w:t>
      </w:r>
      <w:r w:rsidR="00DD435D">
        <w:rPr>
          <w:lang w:val="ca"/>
        </w:rPr>
        <w:t>s</w:t>
      </w:r>
      <w:r w:rsidR="00311D26">
        <w:rPr>
          <w:lang w:val="ca"/>
        </w:rPr>
        <w:t xml:space="preserve"> i justifica</w:t>
      </w:r>
      <w:r w:rsidR="000E7C1E">
        <w:rPr>
          <w:lang w:val="ca"/>
        </w:rPr>
        <w:t>des</w:t>
      </w:r>
      <w:r w:rsidR="00311D26">
        <w:rPr>
          <w:lang w:val="ca"/>
        </w:rPr>
        <w:t xml:space="preserve"> i </w:t>
      </w:r>
      <w:r w:rsidR="000E7C1E">
        <w:rPr>
          <w:lang w:val="ca"/>
        </w:rPr>
        <w:t xml:space="preserve">que </w:t>
      </w:r>
      <w:r w:rsidR="00311D26">
        <w:rPr>
          <w:lang w:val="ca"/>
        </w:rPr>
        <w:t>ser</w:t>
      </w:r>
      <w:r w:rsidR="000E7C1E">
        <w:rPr>
          <w:lang w:val="ca"/>
        </w:rPr>
        <w:t>an</w:t>
      </w:r>
      <w:r w:rsidR="00311D26">
        <w:rPr>
          <w:lang w:val="ca"/>
        </w:rPr>
        <w:t xml:space="preserve"> només per a cobrir places amb caràcter no definitiu. Per tant</w:t>
      </w:r>
      <w:r w:rsidR="002757C5">
        <w:rPr>
          <w:lang w:val="ca"/>
        </w:rPr>
        <w:t>,</w:t>
      </w:r>
      <w:r w:rsidR="00311D26">
        <w:rPr>
          <w:lang w:val="ca"/>
        </w:rPr>
        <w:t xml:space="preserve"> </w:t>
      </w:r>
      <w:r w:rsidR="005078FD">
        <w:rPr>
          <w:lang w:val="ca"/>
        </w:rPr>
        <w:t>no hi ha dubte</w:t>
      </w:r>
      <w:r w:rsidR="00887CA6">
        <w:rPr>
          <w:lang w:val="ca"/>
        </w:rPr>
        <w:t xml:space="preserve"> </w:t>
      </w:r>
      <w:r w:rsidR="00311D26">
        <w:rPr>
          <w:lang w:val="ca"/>
        </w:rPr>
        <w:t xml:space="preserve">que </w:t>
      </w:r>
      <w:r w:rsidR="005078FD">
        <w:rPr>
          <w:lang w:val="ca"/>
        </w:rPr>
        <w:t>le</w:t>
      </w:r>
      <w:r w:rsidR="00311D26">
        <w:rPr>
          <w:lang w:val="ca"/>
        </w:rPr>
        <w:t>s excepcions</w:t>
      </w:r>
      <w:r w:rsidR="0069133C">
        <w:rPr>
          <w:lang w:val="ca"/>
        </w:rPr>
        <w:t xml:space="preserve"> de l’article 2, apartat</w:t>
      </w:r>
      <w:r w:rsidR="002757C5">
        <w:rPr>
          <w:lang w:val="ca"/>
        </w:rPr>
        <w:t>s</w:t>
      </w:r>
      <w:r w:rsidR="0069133C">
        <w:rPr>
          <w:lang w:val="ca"/>
        </w:rPr>
        <w:t xml:space="preserve"> 3r i 4t</w:t>
      </w:r>
      <w:r w:rsidR="002757C5">
        <w:rPr>
          <w:lang w:val="ca"/>
        </w:rPr>
        <w:t>,</w:t>
      </w:r>
      <w:r w:rsidR="00311D26">
        <w:rPr>
          <w:lang w:val="ca"/>
        </w:rPr>
        <w:t xml:space="preserve"> no tenen el suport de l’Acord signat per les tres principals organitzacions sindicals de l’administració de la Generalitat Valenciana.</w:t>
      </w:r>
    </w:p>
    <w:p w14:paraId="521C2E02" w14:textId="77777777" w:rsidR="00965AC5" w:rsidRPr="00591909" w:rsidRDefault="00965AC5" w:rsidP="00A50A15">
      <w:pPr>
        <w:rPr>
          <w:lang w:val="ca"/>
        </w:rPr>
      </w:pPr>
    </w:p>
    <w:p w14:paraId="230E065C" w14:textId="5F2E4BAD" w:rsidR="00965AC5" w:rsidRDefault="00965AC5" w:rsidP="00A50A15">
      <w:r>
        <w:t>D’altra banda, l’article 4</w:t>
      </w:r>
      <w:r w:rsidR="000D2547">
        <w:t xml:space="preserve">, regula la competència lingüística exigida en els coneixements del valencià. En els apartats 1 i 2 </w:t>
      </w:r>
      <w:r w:rsidR="002757C5">
        <w:t>es</w:t>
      </w:r>
      <w:r w:rsidR="000D2547">
        <w:t xml:space="preserve"> preveu:</w:t>
      </w:r>
    </w:p>
    <w:p w14:paraId="749D3543" w14:textId="4E112F98" w:rsidR="000D2547" w:rsidRDefault="000D2547" w:rsidP="00A50A15"/>
    <w:p w14:paraId="70E2D0A0" w14:textId="1B42A547" w:rsidR="00F50A95" w:rsidRPr="00F50A95" w:rsidRDefault="00F50A95" w:rsidP="00F50A95">
      <w:pPr>
        <w:ind w:left="567"/>
        <w:rPr>
          <w:sz w:val="22"/>
          <w:szCs w:val="22"/>
        </w:rPr>
      </w:pPr>
      <w:r w:rsidRPr="00F50A95">
        <w:rPr>
          <w:i/>
          <w:iCs/>
          <w:sz w:val="22"/>
          <w:szCs w:val="22"/>
        </w:rPr>
        <w:t>Article 4. Competència ling</w:t>
      </w:r>
      <w:r w:rsidRPr="00F851D2">
        <w:rPr>
          <w:i/>
          <w:iCs/>
          <w:sz w:val="22"/>
          <w:szCs w:val="22"/>
        </w:rPr>
        <w:t>üí</w:t>
      </w:r>
      <w:r w:rsidRPr="00F50A95">
        <w:rPr>
          <w:i/>
          <w:iCs/>
          <w:sz w:val="22"/>
          <w:szCs w:val="22"/>
        </w:rPr>
        <w:t>stica exigida en els coneixements del valencià</w:t>
      </w:r>
      <w:r w:rsidRPr="00F50A95">
        <w:rPr>
          <w:sz w:val="22"/>
          <w:szCs w:val="22"/>
        </w:rPr>
        <w:t>.</w:t>
      </w:r>
    </w:p>
    <w:p w14:paraId="38BFBC0E" w14:textId="69214FE9" w:rsidR="00F50A95" w:rsidRPr="00F50A95" w:rsidRDefault="00F50A95" w:rsidP="00F851D2">
      <w:pPr>
        <w:ind w:left="567"/>
        <w:rPr>
          <w:sz w:val="22"/>
          <w:szCs w:val="22"/>
        </w:rPr>
      </w:pPr>
      <w:r w:rsidRPr="00F50A95">
        <w:rPr>
          <w:sz w:val="22"/>
          <w:szCs w:val="22"/>
        </w:rPr>
        <w:t>1. La participació en els procediments selectius per a personal funcionari que es</w:t>
      </w:r>
      <w:r w:rsidR="00F851D2">
        <w:rPr>
          <w:sz w:val="22"/>
          <w:szCs w:val="22"/>
        </w:rPr>
        <w:t xml:space="preserve"> </w:t>
      </w:r>
      <w:r w:rsidRPr="00F50A95">
        <w:rPr>
          <w:sz w:val="22"/>
          <w:szCs w:val="22"/>
        </w:rPr>
        <w:t>convoquen en l'àmbit d'aplicació del present Decret exigirà, amb caràcter general, l'acreditació dels següents coneixements de valencià:</w:t>
      </w:r>
    </w:p>
    <w:p w14:paraId="2E9E418D" w14:textId="77777777" w:rsidR="00F50A95" w:rsidRPr="00F50A95" w:rsidRDefault="00F50A95" w:rsidP="00F50A95">
      <w:pPr>
        <w:ind w:left="567"/>
        <w:rPr>
          <w:sz w:val="22"/>
          <w:szCs w:val="22"/>
        </w:rPr>
      </w:pPr>
    </w:p>
    <w:tbl>
      <w:tblPr>
        <w:tblStyle w:val="Tablaconcuadrcula"/>
        <w:tblW w:w="0" w:type="auto"/>
        <w:tblLook w:val="04A0" w:firstRow="1" w:lastRow="0" w:firstColumn="1" w:lastColumn="0" w:noHBand="0" w:noVBand="1"/>
      </w:tblPr>
      <w:tblGrid>
        <w:gridCol w:w="4244"/>
        <w:gridCol w:w="4244"/>
      </w:tblGrid>
      <w:tr w:rsidR="00F50A95" w:rsidRPr="00F50A95" w14:paraId="4EF47B2D" w14:textId="77777777" w:rsidTr="00C12D2D">
        <w:tc>
          <w:tcPr>
            <w:tcW w:w="4244" w:type="dxa"/>
          </w:tcPr>
          <w:p w14:paraId="0845773F" w14:textId="77777777" w:rsidR="00F50A95" w:rsidRPr="00F50A95" w:rsidRDefault="00F50A95" w:rsidP="00F50A95">
            <w:pPr>
              <w:ind w:left="567"/>
              <w:rPr>
                <w:b/>
                <w:bCs/>
                <w:sz w:val="22"/>
                <w:szCs w:val="22"/>
              </w:rPr>
            </w:pPr>
            <w:r w:rsidRPr="00F50A95">
              <w:rPr>
                <w:b/>
                <w:bCs/>
                <w:sz w:val="22"/>
                <w:szCs w:val="22"/>
              </w:rPr>
              <w:t>Grup/Subgrup de titulació</w:t>
            </w:r>
          </w:p>
        </w:tc>
        <w:tc>
          <w:tcPr>
            <w:tcW w:w="4244" w:type="dxa"/>
          </w:tcPr>
          <w:p w14:paraId="6BFC6820" w14:textId="77777777" w:rsidR="00F50A95" w:rsidRPr="00F50A95" w:rsidRDefault="00F50A95" w:rsidP="00F50A95">
            <w:pPr>
              <w:ind w:left="567"/>
              <w:rPr>
                <w:b/>
                <w:bCs/>
                <w:sz w:val="22"/>
                <w:szCs w:val="22"/>
              </w:rPr>
            </w:pPr>
            <w:r w:rsidRPr="00F50A95">
              <w:rPr>
                <w:b/>
                <w:bCs/>
                <w:sz w:val="22"/>
                <w:szCs w:val="22"/>
              </w:rPr>
              <w:t>Coneixement de valencià exigit</w:t>
            </w:r>
          </w:p>
          <w:p w14:paraId="4D339553" w14:textId="77777777" w:rsidR="00F50A95" w:rsidRPr="00F50A95" w:rsidRDefault="00F50A95" w:rsidP="00F50A95">
            <w:pPr>
              <w:ind w:left="567"/>
              <w:rPr>
                <w:b/>
                <w:bCs/>
                <w:sz w:val="22"/>
                <w:szCs w:val="22"/>
              </w:rPr>
            </w:pPr>
          </w:p>
        </w:tc>
      </w:tr>
      <w:tr w:rsidR="00F50A95" w:rsidRPr="00F50A95" w14:paraId="336191C5" w14:textId="77777777" w:rsidTr="00C12D2D">
        <w:tc>
          <w:tcPr>
            <w:tcW w:w="4244" w:type="dxa"/>
          </w:tcPr>
          <w:p w14:paraId="14264804" w14:textId="77777777" w:rsidR="00F50A95" w:rsidRPr="00F50A95" w:rsidRDefault="00F50A95" w:rsidP="00F50A95">
            <w:pPr>
              <w:ind w:left="567"/>
              <w:rPr>
                <w:sz w:val="22"/>
                <w:szCs w:val="22"/>
              </w:rPr>
            </w:pPr>
            <w:r w:rsidRPr="00F50A95">
              <w:rPr>
                <w:sz w:val="22"/>
                <w:szCs w:val="22"/>
              </w:rPr>
              <w:t>Subgrup A1</w:t>
            </w:r>
          </w:p>
        </w:tc>
        <w:tc>
          <w:tcPr>
            <w:tcW w:w="4244" w:type="dxa"/>
          </w:tcPr>
          <w:p w14:paraId="1BA56CB0" w14:textId="77777777" w:rsidR="00F50A95" w:rsidRPr="00F50A95" w:rsidRDefault="00F50A95" w:rsidP="00F50A95">
            <w:pPr>
              <w:ind w:left="567"/>
              <w:rPr>
                <w:sz w:val="22"/>
                <w:szCs w:val="22"/>
              </w:rPr>
            </w:pPr>
            <w:r w:rsidRPr="00F50A95">
              <w:rPr>
                <w:sz w:val="22"/>
                <w:szCs w:val="22"/>
              </w:rPr>
              <w:t>Certificat C1</w:t>
            </w:r>
          </w:p>
          <w:p w14:paraId="34476E5C" w14:textId="77777777" w:rsidR="00F50A95" w:rsidRPr="00F50A95" w:rsidRDefault="00F50A95" w:rsidP="00F50A95">
            <w:pPr>
              <w:ind w:left="567"/>
              <w:rPr>
                <w:sz w:val="22"/>
                <w:szCs w:val="22"/>
              </w:rPr>
            </w:pPr>
          </w:p>
        </w:tc>
      </w:tr>
      <w:tr w:rsidR="00F50A95" w:rsidRPr="00F50A95" w14:paraId="52B8427F" w14:textId="77777777" w:rsidTr="00C12D2D">
        <w:tc>
          <w:tcPr>
            <w:tcW w:w="4244" w:type="dxa"/>
          </w:tcPr>
          <w:p w14:paraId="4121FDF2" w14:textId="77777777" w:rsidR="00F50A95" w:rsidRPr="00F50A95" w:rsidRDefault="00F50A95" w:rsidP="00F50A95">
            <w:pPr>
              <w:ind w:left="567"/>
              <w:rPr>
                <w:sz w:val="22"/>
                <w:szCs w:val="22"/>
              </w:rPr>
            </w:pPr>
            <w:r w:rsidRPr="00F50A95">
              <w:rPr>
                <w:sz w:val="22"/>
                <w:szCs w:val="22"/>
              </w:rPr>
              <w:t>Subgrup A2</w:t>
            </w:r>
          </w:p>
        </w:tc>
        <w:tc>
          <w:tcPr>
            <w:tcW w:w="4244" w:type="dxa"/>
          </w:tcPr>
          <w:p w14:paraId="5017FC6A" w14:textId="77777777" w:rsidR="00F50A95" w:rsidRPr="00F50A95" w:rsidRDefault="00F50A95" w:rsidP="00F50A95">
            <w:pPr>
              <w:ind w:left="567"/>
              <w:rPr>
                <w:sz w:val="22"/>
                <w:szCs w:val="22"/>
              </w:rPr>
            </w:pPr>
            <w:r w:rsidRPr="00F50A95">
              <w:rPr>
                <w:sz w:val="22"/>
                <w:szCs w:val="22"/>
              </w:rPr>
              <w:t>Certificat C1</w:t>
            </w:r>
          </w:p>
          <w:p w14:paraId="433B3DA2" w14:textId="77777777" w:rsidR="00F50A95" w:rsidRPr="00F50A95" w:rsidRDefault="00F50A95" w:rsidP="00F50A95">
            <w:pPr>
              <w:ind w:left="567"/>
              <w:rPr>
                <w:sz w:val="22"/>
                <w:szCs w:val="22"/>
              </w:rPr>
            </w:pPr>
          </w:p>
        </w:tc>
      </w:tr>
      <w:tr w:rsidR="00F50A95" w:rsidRPr="00F50A95" w14:paraId="78BE02DA" w14:textId="77777777" w:rsidTr="00C12D2D">
        <w:tc>
          <w:tcPr>
            <w:tcW w:w="4244" w:type="dxa"/>
          </w:tcPr>
          <w:p w14:paraId="01DBE964" w14:textId="77777777" w:rsidR="00F50A95" w:rsidRPr="00F50A95" w:rsidRDefault="00F50A95" w:rsidP="00F50A95">
            <w:pPr>
              <w:ind w:left="567"/>
              <w:rPr>
                <w:sz w:val="22"/>
                <w:szCs w:val="22"/>
              </w:rPr>
            </w:pPr>
            <w:r w:rsidRPr="00F50A95">
              <w:rPr>
                <w:sz w:val="22"/>
                <w:szCs w:val="22"/>
              </w:rPr>
              <w:t>Grup B</w:t>
            </w:r>
          </w:p>
        </w:tc>
        <w:tc>
          <w:tcPr>
            <w:tcW w:w="4244" w:type="dxa"/>
          </w:tcPr>
          <w:p w14:paraId="6C956057" w14:textId="77777777" w:rsidR="00F50A95" w:rsidRPr="00F50A95" w:rsidRDefault="00F50A95" w:rsidP="00F50A95">
            <w:pPr>
              <w:ind w:left="567"/>
              <w:rPr>
                <w:sz w:val="22"/>
                <w:szCs w:val="22"/>
              </w:rPr>
            </w:pPr>
            <w:r w:rsidRPr="00F50A95">
              <w:rPr>
                <w:sz w:val="22"/>
                <w:szCs w:val="22"/>
              </w:rPr>
              <w:t>Certificat B2</w:t>
            </w:r>
          </w:p>
          <w:p w14:paraId="399DE098" w14:textId="77777777" w:rsidR="00F50A95" w:rsidRPr="00F50A95" w:rsidRDefault="00F50A95" w:rsidP="00F50A95">
            <w:pPr>
              <w:ind w:left="567"/>
              <w:rPr>
                <w:sz w:val="22"/>
                <w:szCs w:val="22"/>
              </w:rPr>
            </w:pPr>
          </w:p>
        </w:tc>
      </w:tr>
      <w:tr w:rsidR="00F50A95" w:rsidRPr="00F50A95" w14:paraId="32E13995" w14:textId="77777777" w:rsidTr="00C12D2D">
        <w:tc>
          <w:tcPr>
            <w:tcW w:w="4244" w:type="dxa"/>
          </w:tcPr>
          <w:p w14:paraId="2C806B05" w14:textId="77777777" w:rsidR="00F50A95" w:rsidRPr="00F50A95" w:rsidRDefault="00F50A95" w:rsidP="00F50A95">
            <w:pPr>
              <w:ind w:left="567"/>
              <w:rPr>
                <w:sz w:val="22"/>
                <w:szCs w:val="22"/>
              </w:rPr>
            </w:pPr>
            <w:r w:rsidRPr="00F50A95">
              <w:rPr>
                <w:sz w:val="22"/>
                <w:szCs w:val="22"/>
              </w:rPr>
              <w:lastRenderedPageBreak/>
              <w:t>Subgrup C1</w:t>
            </w:r>
          </w:p>
        </w:tc>
        <w:tc>
          <w:tcPr>
            <w:tcW w:w="4244" w:type="dxa"/>
          </w:tcPr>
          <w:p w14:paraId="5596622D" w14:textId="77777777" w:rsidR="00F50A95" w:rsidRPr="00F50A95" w:rsidRDefault="00F50A95" w:rsidP="00F50A95">
            <w:pPr>
              <w:ind w:left="567"/>
              <w:rPr>
                <w:sz w:val="22"/>
                <w:szCs w:val="22"/>
              </w:rPr>
            </w:pPr>
            <w:r w:rsidRPr="00F50A95">
              <w:rPr>
                <w:sz w:val="22"/>
                <w:szCs w:val="22"/>
              </w:rPr>
              <w:t>Certificat B2</w:t>
            </w:r>
          </w:p>
          <w:p w14:paraId="05413D81" w14:textId="77777777" w:rsidR="00F50A95" w:rsidRPr="00F50A95" w:rsidRDefault="00F50A95" w:rsidP="00F50A95">
            <w:pPr>
              <w:ind w:left="567"/>
              <w:rPr>
                <w:sz w:val="22"/>
                <w:szCs w:val="22"/>
              </w:rPr>
            </w:pPr>
          </w:p>
        </w:tc>
      </w:tr>
      <w:tr w:rsidR="00F50A95" w:rsidRPr="00F50A95" w14:paraId="1C842278" w14:textId="77777777" w:rsidTr="00C12D2D">
        <w:tc>
          <w:tcPr>
            <w:tcW w:w="4244" w:type="dxa"/>
          </w:tcPr>
          <w:p w14:paraId="056ADA0E" w14:textId="77777777" w:rsidR="00F50A95" w:rsidRPr="00F50A95" w:rsidRDefault="00F50A95" w:rsidP="00F50A95">
            <w:pPr>
              <w:ind w:left="567"/>
              <w:rPr>
                <w:sz w:val="22"/>
                <w:szCs w:val="22"/>
              </w:rPr>
            </w:pPr>
            <w:r w:rsidRPr="00F50A95">
              <w:rPr>
                <w:sz w:val="22"/>
                <w:szCs w:val="22"/>
              </w:rPr>
              <w:t>Subgrup C2</w:t>
            </w:r>
          </w:p>
        </w:tc>
        <w:tc>
          <w:tcPr>
            <w:tcW w:w="4244" w:type="dxa"/>
          </w:tcPr>
          <w:p w14:paraId="6F3C0527" w14:textId="77777777" w:rsidR="00F50A95" w:rsidRPr="00F50A95" w:rsidRDefault="00F50A95" w:rsidP="00F50A95">
            <w:pPr>
              <w:ind w:left="567"/>
              <w:rPr>
                <w:sz w:val="22"/>
                <w:szCs w:val="22"/>
              </w:rPr>
            </w:pPr>
            <w:r w:rsidRPr="00F50A95">
              <w:rPr>
                <w:sz w:val="22"/>
                <w:szCs w:val="22"/>
              </w:rPr>
              <w:t>Certificat B1</w:t>
            </w:r>
          </w:p>
          <w:p w14:paraId="6C9EA09A" w14:textId="77777777" w:rsidR="00F50A95" w:rsidRPr="00F50A95" w:rsidRDefault="00F50A95" w:rsidP="00F50A95">
            <w:pPr>
              <w:ind w:left="567"/>
              <w:rPr>
                <w:sz w:val="22"/>
                <w:szCs w:val="22"/>
              </w:rPr>
            </w:pPr>
          </w:p>
        </w:tc>
      </w:tr>
      <w:tr w:rsidR="00F50A95" w:rsidRPr="00F50A95" w14:paraId="2803F0D8" w14:textId="77777777" w:rsidTr="00C12D2D">
        <w:tc>
          <w:tcPr>
            <w:tcW w:w="4244" w:type="dxa"/>
          </w:tcPr>
          <w:p w14:paraId="142B0613" w14:textId="77777777" w:rsidR="00F50A95" w:rsidRPr="00F50A95" w:rsidRDefault="00F50A95" w:rsidP="00F50A95">
            <w:pPr>
              <w:ind w:left="567"/>
              <w:rPr>
                <w:sz w:val="22"/>
                <w:szCs w:val="22"/>
              </w:rPr>
            </w:pPr>
            <w:r w:rsidRPr="00F50A95">
              <w:rPr>
                <w:sz w:val="22"/>
                <w:szCs w:val="22"/>
              </w:rPr>
              <w:t>Agrupació professional funcionarial</w:t>
            </w:r>
          </w:p>
        </w:tc>
        <w:tc>
          <w:tcPr>
            <w:tcW w:w="4244" w:type="dxa"/>
          </w:tcPr>
          <w:p w14:paraId="5194CE62" w14:textId="77777777" w:rsidR="00F50A95" w:rsidRPr="00F50A95" w:rsidRDefault="00F50A95" w:rsidP="00F50A95">
            <w:pPr>
              <w:ind w:left="567"/>
              <w:rPr>
                <w:sz w:val="22"/>
                <w:szCs w:val="22"/>
              </w:rPr>
            </w:pPr>
            <w:r w:rsidRPr="00F50A95">
              <w:rPr>
                <w:sz w:val="22"/>
                <w:szCs w:val="22"/>
              </w:rPr>
              <w:t>Certificat A2</w:t>
            </w:r>
          </w:p>
          <w:p w14:paraId="54BE6A61" w14:textId="77777777" w:rsidR="00F50A95" w:rsidRPr="00F50A95" w:rsidRDefault="00F50A95" w:rsidP="00F50A95">
            <w:pPr>
              <w:ind w:left="567"/>
              <w:rPr>
                <w:sz w:val="22"/>
                <w:szCs w:val="22"/>
              </w:rPr>
            </w:pPr>
          </w:p>
        </w:tc>
      </w:tr>
    </w:tbl>
    <w:p w14:paraId="3A3B4DA2" w14:textId="77777777" w:rsidR="00F50A95" w:rsidRPr="00F50A95" w:rsidRDefault="00F50A95" w:rsidP="00F50A95">
      <w:pPr>
        <w:ind w:left="567"/>
        <w:rPr>
          <w:sz w:val="22"/>
          <w:szCs w:val="22"/>
        </w:rPr>
      </w:pPr>
    </w:p>
    <w:p w14:paraId="6E8184D3" w14:textId="1D1D356C" w:rsidR="00F50A95" w:rsidRPr="00F50A95" w:rsidRDefault="00F50A95" w:rsidP="003322EA">
      <w:pPr>
        <w:ind w:left="567"/>
        <w:rPr>
          <w:sz w:val="22"/>
          <w:szCs w:val="22"/>
        </w:rPr>
      </w:pPr>
      <w:r w:rsidRPr="00F50A95">
        <w:rPr>
          <w:sz w:val="22"/>
          <w:szCs w:val="22"/>
        </w:rPr>
        <w:t>2. La participació en els procediments selectius per a personal laboral que es</w:t>
      </w:r>
      <w:r w:rsidR="003322EA">
        <w:rPr>
          <w:sz w:val="22"/>
          <w:szCs w:val="22"/>
        </w:rPr>
        <w:t xml:space="preserve"> </w:t>
      </w:r>
      <w:r w:rsidRPr="00F50A95">
        <w:rPr>
          <w:sz w:val="22"/>
          <w:szCs w:val="22"/>
        </w:rPr>
        <w:t>convoquen en l'àmbit  d'aplicació  del present Decret exigirà, amb caràcter general, l'acreditació  dels següents coneixements de valencià:</w:t>
      </w:r>
    </w:p>
    <w:p w14:paraId="79D174F4" w14:textId="77777777" w:rsidR="00F50A95" w:rsidRPr="00F50A95" w:rsidRDefault="00F50A95" w:rsidP="00F50A95">
      <w:pPr>
        <w:ind w:left="567"/>
        <w:rPr>
          <w:sz w:val="22"/>
          <w:szCs w:val="22"/>
        </w:rPr>
      </w:pPr>
    </w:p>
    <w:tbl>
      <w:tblPr>
        <w:tblStyle w:val="Tablaconcuadrcula"/>
        <w:tblW w:w="0" w:type="auto"/>
        <w:tblLook w:val="04A0" w:firstRow="1" w:lastRow="0" w:firstColumn="1" w:lastColumn="0" w:noHBand="0" w:noVBand="1"/>
      </w:tblPr>
      <w:tblGrid>
        <w:gridCol w:w="4244"/>
        <w:gridCol w:w="4244"/>
      </w:tblGrid>
      <w:tr w:rsidR="00F50A95" w:rsidRPr="00F50A95" w14:paraId="50FCEE06" w14:textId="77777777" w:rsidTr="00C12D2D">
        <w:tc>
          <w:tcPr>
            <w:tcW w:w="4244" w:type="dxa"/>
          </w:tcPr>
          <w:p w14:paraId="7380C0D4" w14:textId="77777777" w:rsidR="00F50A95" w:rsidRPr="00F50A95" w:rsidRDefault="00F50A95" w:rsidP="00F50A95">
            <w:pPr>
              <w:ind w:left="567"/>
              <w:rPr>
                <w:b/>
                <w:bCs/>
                <w:sz w:val="22"/>
                <w:szCs w:val="22"/>
              </w:rPr>
            </w:pPr>
            <w:r w:rsidRPr="00F50A95">
              <w:rPr>
                <w:b/>
                <w:bCs/>
                <w:sz w:val="22"/>
                <w:szCs w:val="22"/>
              </w:rPr>
              <w:t>Grup/Subgrup de titulació</w:t>
            </w:r>
          </w:p>
        </w:tc>
        <w:tc>
          <w:tcPr>
            <w:tcW w:w="4244" w:type="dxa"/>
          </w:tcPr>
          <w:p w14:paraId="2D727F86" w14:textId="77777777" w:rsidR="00F50A95" w:rsidRPr="00F50A95" w:rsidRDefault="00F50A95" w:rsidP="00F50A95">
            <w:pPr>
              <w:ind w:left="567"/>
              <w:rPr>
                <w:b/>
                <w:bCs/>
                <w:sz w:val="22"/>
                <w:szCs w:val="22"/>
              </w:rPr>
            </w:pPr>
            <w:r w:rsidRPr="00F50A95">
              <w:rPr>
                <w:b/>
                <w:bCs/>
                <w:sz w:val="22"/>
                <w:szCs w:val="22"/>
              </w:rPr>
              <w:t>Coneixement de valencià exigit</w:t>
            </w:r>
          </w:p>
          <w:p w14:paraId="1C9310EC" w14:textId="77777777" w:rsidR="00F50A95" w:rsidRPr="00F50A95" w:rsidRDefault="00F50A95" w:rsidP="00F50A95">
            <w:pPr>
              <w:ind w:left="567"/>
              <w:rPr>
                <w:b/>
                <w:bCs/>
                <w:sz w:val="22"/>
                <w:szCs w:val="22"/>
              </w:rPr>
            </w:pPr>
          </w:p>
        </w:tc>
      </w:tr>
      <w:tr w:rsidR="00F50A95" w:rsidRPr="00F50A95" w14:paraId="3C94C1E2" w14:textId="77777777" w:rsidTr="00C12D2D">
        <w:tc>
          <w:tcPr>
            <w:tcW w:w="4244" w:type="dxa"/>
          </w:tcPr>
          <w:p w14:paraId="1244302D" w14:textId="04973090" w:rsidR="00F50A95" w:rsidRPr="00F50A95" w:rsidRDefault="00F50A95" w:rsidP="00F50A95">
            <w:pPr>
              <w:ind w:left="567"/>
              <w:rPr>
                <w:sz w:val="22"/>
                <w:szCs w:val="22"/>
              </w:rPr>
            </w:pPr>
            <w:r w:rsidRPr="00F50A95">
              <w:rPr>
                <w:sz w:val="22"/>
                <w:szCs w:val="22"/>
              </w:rPr>
              <w:t>Grup A</w:t>
            </w:r>
          </w:p>
        </w:tc>
        <w:tc>
          <w:tcPr>
            <w:tcW w:w="4244" w:type="dxa"/>
          </w:tcPr>
          <w:p w14:paraId="5CF8F993" w14:textId="77777777" w:rsidR="00F50A95" w:rsidRPr="00F50A95" w:rsidRDefault="00F50A95" w:rsidP="00F50A95">
            <w:pPr>
              <w:ind w:left="567"/>
              <w:rPr>
                <w:sz w:val="22"/>
                <w:szCs w:val="22"/>
              </w:rPr>
            </w:pPr>
            <w:r w:rsidRPr="00F50A95">
              <w:rPr>
                <w:sz w:val="22"/>
                <w:szCs w:val="22"/>
              </w:rPr>
              <w:t>Certificat C1</w:t>
            </w:r>
          </w:p>
          <w:p w14:paraId="568B6454" w14:textId="77777777" w:rsidR="00F50A95" w:rsidRPr="00F50A95" w:rsidRDefault="00F50A95" w:rsidP="00F50A95">
            <w:pPr>
              <w:ind w:left="567"/>
              <w:rPr>
                <w:sz w:val="22"/>
                <w:szCs w:val="22"/>
              </w:rPr>
            </w:pPr>
          </w:p>
        </w:tc>
      </w:tr>
      <w:tr w:rsidR="00F50A95" w:rsidRPr="00F50A95" w14:paraId="56ED76D0" w14:textId="77777777" w:rsidTr="00C12D2D">
        <w:tc>
          <w:tcPr>
            <w:tcW w:w="4244" w:type="dxa"/>
          </w:tcPr>
          <w:p w14:paraId="31DECD00" w14:textId="372EC89C" w:rsidR="00F50A95" w:rsidRPr="00F50A95" w:rsidRDefault="00F50A95" w:rsidP="00F50A95">
            <w:pPr>
              <w:ind w:left="567"/>
              <w:rPr>
                <w:sz w:val="22"/>
                <w:szCs w:val="22"/>
              </w:rPr>
            </w:pPr>
            <w:r w:rsidRPr="00F50A95">
              <w:rPr>
                <w:sz w:val="22"/>
                <w:szCs w:val="22"/>
              </w:rPr>
              <w:t>Grup B</w:t>
            </w:r>
          </w:p>
        </w:tc>
        <w:tc>
          <w:tcPr>
            <w:tcW w:w="4244" w:type="dxa"/>
          </w:tcPr>
          <w:p w14:paraId="4B6B40EE" w14:textId="77777777" w:rsidR="00F50A95" w:rsidRPr="00F50A95" w:rsidRDefault="00F50A95" w:rsidP="00F50A95">
            <w:pPr>
              <w:ind w:left="567"/>
              <w:rPr>
                <w:sz w:val="22"/>
                <w:szCs w:val="22"/>
              </w:rPr>
            </w:pPr>
            <w:r w:rsidRPr="00F50A95">
              <w:rPr>
                <w:sz w:val="22"/>
                <w:szCs w:val="22"/>
              </w:rPr>
              <w:t>Certificat C1</w:t>
            </w:r>
          </w:p>
          <w:p w14:paraId="6CA6D2AF" w14:textId="77777777" w:rsidR="00F50A95" w:rsidRPr="00F50A95" w:rsidRDefault="00F50A95" w:rsidP="00F50A95">
            <w:pPr>
              <w:ind w:left="567"/>
              <w:rPr>
                <w:sz w:val="22"/>
                <w:szCs w:val="22"/>
              </w:rPr>
            </w:pPr>
          </w:p>
        </w:tc>
      </w:tr>
      <w:tr w:rsidR="00F50A95" w:rsidRPr="00F50A95" w14:paraId="388ECA79" w14:textId="77777777" w:rsidTr="00C12D2D">
        <w:tc>
          <w:tcPr>
            <w:tcW w:w="4244" w:type="dxa"/>
          </w:tcPr>
          <w:p w14:paraId="6EF3F17C" w14:textId="18D2E506" w:rsidR="00F50A95" w:rsidRPr="00F50A95" w:rsidRDefault="00F50A95" w:rsidP="00F50A95">
            <w:pPr>
              <w:ind w:left="567"/>
              <w:rPr>
                <w:sz w:val="22"/>
                <w:szCs w:val="22"/>
              </w:rPr>
            </w:pPr>
            <w:r w:rsidRPr="00F50A95">
              <w:rPr>
                <w:sz w:val="22"/>
                <w:szCs w:val="22"/>
              </w:rPr>
              <w:t>Grup C</w:t>
            </w:r>
          </w:p>
        </w:tc>
        <w:tc>
          <w:tcPr>
            <w:tcW w:w="4244" w:type="dxa"/>
          </w:tcPr>
          <w:p w14:paraId="1F841FC7" w14:textId="77777777" w:rsidR="00F50A95" w:rsidRPr="00F50A95" w:rsidRDefault="00F50A95" w:rsidP="00F50A95">
            <w:pPr>
              <w:ind w:left="567"/>
              <w:rPr>
                <w:sz w:val="22"/>
                <w:szCs w:val="22"/>
              </w:rPr>
            </w:pPr>
            <w:r w:rsidRPr="00F50A95">
              <w:rPr>
                <w:sz w:val="22"/>
                <w:szCs w:val="22"/>
              </w:rPr>
              <w:t>Certificat B2</w:t>
            </w:r>
          </w:p>
          <w:p w14:paraId="2AC3E757" w14:textId="77777777" w:rsidR="00F50A95" w:rsidRPr="00F50A95" w:rsidRDefault="00F50A95" w:rsidP="00F50A95">
            <w:pPr>
              <w:ind w:left="567"/>
              <w:rPr>
                <w:sz w:val="22"/>
                <w:szCs w:val="22"/>
              </w:rPr>
            </w:pPr>
          </w:p>
        </w:tc>
      </w:tr>
      <w:tr w:rsidR="00F50A95" w:rsidRPr="00F50A95" w14:paraId="19EE2137" w14:textId="77777777" w:rsidTr="00C12D2D">
        <w:tc>
          <w:tcPr>
            <w:tcW w:w="4244" w:type="dxa"/>
          </w:tcPr>
          <w:p w14:paraId="58FA63F0" w14:textId="6DA8D8F7" w:rsidR="00F50A95" w:rsidRPr="00F50A95" w:rsidRDefault="00F50A95" w:rsidP="00F50A95">
            <w:pPr>
              <w:ind w:left="567"/>
              <w:rPr>
                <w:sz w:val="22"/>
                <w:szCs w:val="22"/>
              </w:rPr>
            </w:pPr>
            <w:r w:rsidRPr="00F50A95">
              <w:rPr>
                <w:sz w:val="22"/>
                <w:szCs w:val="22"/>
              </w:rPr>
              <w:t>Grup D</w:t>
            </w:r>
          </w:p>
        </w:tc>
        <w:tc>
          <w:tcPr>
            <w:tcW w:w="4244" w:type="dxa"/>
          </w:tcPr>
          <w:p w14:paraId="18D8E22E" w14:textId="77777777" w:rsidR="00F50A95" w:rsidRPr="00F50A95" w:rsidRDefault="00F50A95" w:rsidP="00F50A95">
            <w:pPr>
              <w:ind w:left="567"/>
              <w:rPr>
                <w:sz w:val="22"/>
                <w:szCs w:val="22"/>
              </w:rPr>
            </w:pPr>
            <w:r w:rsidRPr="00F50A95">
              <w:rPr>
                <w:sz w:val="22"/>
                <w:szCs w:val="22"/>
              </w:rPr>
              <w:t>Certificat B1</w:t>
            </w:r>
          </w:p>
          <w:p w14:paraId="5369B914" w14:textId="77777777" w:rsidR="00F50A95" w:rsidRPr="00F50A95" w:rsidRDefault="00F50A95" w:rsidP="00F50A95">
            <w:pPr>
              <w:ind w:left="567"/>
              <w:rPr>
                <w:sz w:val="22"/>
                <w:szCs w:val="22"/>
              </w:rPr>
            </w:pPr>
          </w:p>
        </w:tc>
      </w:tr>
      <w:tr w:rsidR="00F50A95" w:rsidRPr="00F50A95" w14:paraId="067136D7" w14:textId="77777777" w:rsidTr="00C12D2D">
        <w:tc>
          <w:tcPr>
            <w:tcW w:w="4244" w:type="dxa"/>
          </w:tcPr>
          <w:p w14:paraId="5F7CF280" w14:textId="01986802" w:rsidR="00F50A95" w:rsidRPr="00F50A95" w:rsidRDefault="00F50A95" w:rsidP="00F50A95">
            <w:pPr>
              <w:ind w:left="567"/>
              <w:rPr>
                <w:sz w:val="22"/>
                <w:szCs w:val="22"/>
              </w:rPr>
            </w:pPr>
            <w:r w:rsidRPr="00F50A95">
              <w:rPr>
                <w:sz w:val="22"/>
                <w:szCs w:val="22"/>
              </w:rPr>
              <w:t>Grup E</w:t>
            </w:r>
          </w:p>
        </w:tc>
        <w:tc>
          <w:tcPr>
            <w:tcW w:w="4244" w:type="dxa"/>
          </w:tcPr>
          <w:p w14:paraId="57700931" w14:textId="77777777" w:rsidR="00F50A95" w:rsidRPr="00F50A95" w:rsidRDefault="00F50A95" w:rsidP="00F50A95">
            <w:pPr>
              <w:ind w:left="567"/>
              <w:rPr>
                <w:sz w:val="22"/>
                <w:szCs w:val="22"/>
              </w:rPr>
            </w:pPr>
            <w:r w:rsidRPr="00F50A95">
              <w:rPr>
                <w:sz w:val="22"/>
                <w:szCs w:val="22"/>
              </w:rPr>
              <w:t>Certificat A2</w:t>
            </w:r>
          </w:p>
          <w:p w14:paraId="001D7DD6" w14:textId="77777777" w:rsidR="00F50A95" w:rsidRPr="00F50A95" w:rsidRDefault="00F50A95" w:rsidP="00F50A95">
            <w:pPr>
              <w:ind w:left="567"/>
              <w:rPr>
                <w:sz w:val="22"/>
                <w:szCs w:val="22"/>
              </w:rPr>
            </w:pPr>
          </w:p>
        </w:tc>
      </w:tr>
    </w:tbl>
    <w:p w14:paraId="045BB58F" w14:textId="7270D0CA" w:rsidR="000D2547" w:rsidRDefault="000D2547" w:rsidP="00F146F2">
      <w:pPr>
        <w:rPr>
          <w:sz w:val="22"/>
          <w:szCs w:val="22"/>
        </w:rPr>
      </w:pPr>
    </w:p>
    <w:p w14:paraId="6D06DB6D" w14:textId="1858D71A" w:rsidR="00F146F2" w:rsidRPr="006218EE" w:rsidRDefault="0005166E" w:rsidP="00F146F2">
      <w:r w:rsidRPr="006218EE">
        <w:t>Els coneixements lingüístics de valencià que s’han d’exigir</w:t>
      </w:r>
      <w:r w:rsidR="004C3BAC" w:rsidRPr="006218EE">
        <w:t xml:space="preserve"> segons el grup funcionarial o laboral</w:t>
      </w:r>
      <w:r w:rsidR="009D1666" w:rsidRPr="006218EE">
        <w:t xml:space="preserve"> entenem que estan justificats</w:t>
      </w:r>
      <w:r w:rsidR="004568C6" w:rsidRPr="006218EE">
        <w:t xml:space="preserve"> pel</w:t>
      </w:r>
      <w:r w:rsidR="002757C5">
        <w:t>s</w:t>
      </w:r>
      <w:r w:rsidR="004568C6" w:rsidRPr="006218EE">
        <w:t xml:space="preserve"> documents que cita</w:t>
      </w:r>
      <w:r w:rsidR="00010CE6" w:rsidRPr="006218EE">
        <w:t xml:space="preserve"> el preàmbul</w:t>
      </w:r>
      <w:r w:rsidR="004568C6" w:rsidRPr="006218EE">
        <w:t>: d’una banda</w:t>
      </w:r>
      <w:r w:rsidR="00EF1504">
        <w:t>,</w:t>
      </w:r>
      <w:r w:rsidR="00010CE6" w:rsidRPr="006218EE">
        <w:t xml:space="preserve"> el Dictamen</w:t>
      </w:r>
      <w:r w:rsidR="00C47708" w:rsidRPr="006218EE">
        <w:t xml:space="preserve"> 305/20219</w:t>
      </w:r>
      <w:r w:rsidR="00010CE6" w:rsidRPr="006218EE">
        <w:t xml:space="preserve"> del Consell Jurídic Consultiu</w:t>
      </w:r>
      <w:r w:rsidR="005407D8" w:rsidRPr="006218EE">
        <w:t xml:space="preserve"> </w:t>
      </w:r>
      <w:r w:rsidR="00A673BD" w:rsidRPr="006218EE">
        <w:t>sobre la Llei de la funció pública valenciana</w:t>
      </w:r>
      <w:r w:rsidR="00E82D4A" w:rsidRPr="006218EE">
        <w:t>;</w:t>
      </w:r>
      <w:r w:rsidR="00A673BD" w:rsidRPr="006218EE">
        <w:t xml:space="preserve"> i</w:t>
      </w:r>
      <w:r w:rsidR="002757C5">
        <w:t>,</w:t>
      </w:r>
      <w:r w:rsidR="00A673BD" w:rsidRPr="006218EE">
        <w:t xml:space="preserve"> de l’altra</w:t>
      </w:r>
      <w:r w:rsidR="00EF1504">
        <w:t>,</w:t>
      </w:r>
      <w:r w:rsidR="00E82D4A" w:rsidRPr="006218EE">
        <w:t xml:space="preserve"> el document del Consell d’Europa de 2001</w:t>
      </w:r>
      <w:r w:rsidR="004E751D" w:rsidRPr="006218EE">
        <w:t xml:space="preserve"> anomenat Marc europeu comú de referència (MECR)</w:t>
      </w:r>
      <w:r w:rsidR="00AC406E" w:rsidRPr="006218EE">
        <w:t>.</w:t>
      </w:r>
    </w:p>
    <w:p w14:paraId="22B19E68" w14:textId="1316AE96" w:rsidR="00AC406E" w:rsidRPr="006218EE" w:rsidRDefault="00AC406E" w:rsidP="00F146F2"/>
    <w:p w14:paraId="683469CF" w14:textId="5F65FABB" w:rsidR="00AC406E" w:rsidRPr="006218EE" w:rsidRDefault="00AC406E" w:rsidP="00F146F2">
      <w:r w:rsidRPr="006218EE">
        <w:t xml:space="preserve">El Dictamen 305/2019 </w:t>
      </w:r>
      <w:r w:rsidR="005407D8" w:rsidRPr="006218EE">
        <w:t>del Consell Jurídic Consultiu</w:t>
      </w:r>
      <w:r w:rsidR="000835D0" w:rsidRPr="006218EE">
        <w:t xml:space="preserve"> estableix que </w:t>
      </w:r>
      <w:r w:rsidR="005E79BF" w:rsidRPr="006218EE">
        <w:t xml:space="preserve">l’aplicació del requisit lingüístic “ha d’estar subjecta </w:t>
      </w:r>
      <w:r w:rsidR="007009AE" w:rsidRPr="006218EE">
        <w:t xml:space="preserve">al principi de proporcionalitat i adequació entre el nivell d’exigència i les funcions corresponents al lloc de què es tracte”. </w:t>
      </w:r>
    </w:p>
    <w:p w14:paraId="6650D1EA" w14:textId="4591F31F" w:rsidR="005B1539" w:rsidRPr="006218EE" w:rsidRDefault="005B1539" w:rsidP="00F146F2"/>
    <w:p w14:paraId="0B28C26F" w14:textId="5DEADD62" w:rsidR="005B1539" w:rsidRPr="006218EE" w:rsidRDefault="005B1539" w:rsidP="00F146F2">
      <w:r w:rsidRPr="006218EE">
        <w:t>I en aquest punt cal ve</w:t>
      </w:r>
      <w:r w:rsidR="00C763DF" w:rsidRPr="006218EE">
        <w:t xml:space="preserve">ure si aquest principi de proporcionalitat i adequació de nivell d’exigència per als diferents grups </w:t>
      </w:r>
      <w:r w:rsidR="00942C4F">
        <w:t>concorda o no</w:t>
      </w:r>
      <w:r w:rsidR="00C763DF" w:rsidRPr="006218EE">
        <w:t xml:space="preserve"> amb</w:t>
      </w:r>
      <w:r w:rsidR="004960BA" w:rsidRPr="006218EE">
        <w:t xml:space="preserve"> les competències lingüístiques descrites en el MECR.</w:t>
      </w:r>
    </w:p>
    <w:p w14:paraId="1A032EA9" w14:textId="0721D4ED" w:rsidR="004960BA" w:rsidRPr="006218EE" w:rsidRDefault="004960BA" w:rsidP="00F146F2"/>
    <w:p w14:paraId="72CB0689" w14:textId="783581EC" w:rsidR="00EA0517" w:rsidRPr="00EA0517" w:rsidRDefault="00EA0517" w:rsidP="00EA0517">
      <w:r w:rsidRPr="00EA0517">
        <w:t xml:space="preserve">D’acord amb </w:t>
      </w:r>
      <w:r w:rsidR="002915E7" w:rsidRPr="006218EE">
        <w:t>el MECR</w:t>
      </w:r>
      <w:r w:rsidR="00E936A4" w:rsidRPr="00202DFA">
        <w:rPr>
          <w:vertAlign w:val="superscript"/>
        </w:rPr>
        <w:footnoteReference w:id="1"/>
      </w:r>
      <w:r w:rsidRPr="00EA0517">
        <w:t xml:space="preserve">, la persona que té un domini d’una llengua en el nivell C1 “pot utilitzar la llengua de manera flexible i eficaç per a propòsits socials, acadèmics i professionals. Pot produir textos clars, ben estructurats i detallats sobre temes complexos, i demostra un ús controlat d’estructures organitzatives, connectors i mecanismes de cohesió”. </w:t>
      </w:r>
    </w:p>
    <w:p w14:paraId="71C6A2DD" w14:textId="77777777" w:rsidR="00EA0517" w:rsidRPr="00EA0517" w:rsidRDefault="00EA0517" w:rsidP="00EA0517"/>
    <w:p w14:paraId="6C62E41B" w14:textId="2E7F740B" w:rsidR="00EA0517" w:rsidRDefault="00EA0517" w:rsidP="00EA0517">
      <w:r w:rsidRPr="00EA0517">
        <w:lastRenderedPageBreak/>
        <w:t>Així mateix, en aquest nivell</w:t>
      </w:r>
      <w:r w:rsidR="008920FD">
        <w:t>,</w:t>
      </w:r>
      <w:r w:rsidRPr="00EA0517">
        <w:t xml:space="preserve"> l’usuari “té un bon domini d’una gran varietat d’aspectes lingüístics que li permeten seleccionar les formulacions adequades per expressar-se clarament i en un estil apropiat sobre una gran varietat de temes generals, acadèmics, professionals o de lleure sense haver de restringir el que vol dir”. </w:t>
      </w:r>
    </w:p>
    <w:p w14:paraId="05EC8D4F" w14:textId="77777777" w:rsidR="00202DFA" w:rsidRPr="00EA0517" w:rsidRDefault="00202DFA" w:rsidP="00EA0517"/>
    <w:p w14:paraId="5E78D0A6" w14:textId="77C7A339" w:rsidR="00EA0517" w:rsidRDefault="00EA0517" w:rsidP="00EA0517">
      <w:r w:rsidRPr="00EA0517">
        <w:t xml:space="preserve">Els nivells inferiors al C1 no asseguren que es </w:t>
      </w:r>
      <w:proofErr w:type="spellStart"/>
      <w:r w:rsidRPr="00EA0517">
        <w:t>puguen</w:t>
      </w:r>
      <w:proofErr w:type="spellEnd"/>
      <w:r w:rsidRPr="00EA0517">
        <w:t xml:space="preserve"> produir textos </w:t>
      </w:r>
      <w:r w:rsidR="00532A95">
        <w:sym w:font="Symbol" w:char="F02D"/>
      </w:r>
      <w:r w:rsidRPr="00EA0517">
        <w:t>ni orals i escrits</w:t>
      </w:r>
      <w:r w:rsidR="00532A95">
        <w:sym w:font="Symbol" w:char="F02D"/>
      </w:r>
      <w:r w:rsidRPr="00EA0517">
        <w:t xml:space="preserve"> adreçats precisament a propòsits professionals, que són els que de manera generalitzada s’empren en l’ús de les administracions. Es tracta de nivells </w:t>
      </w:r>
      <w:r w:rsidR="005A5017">
        <w:t>en què</w:t>
      </w:r>
      <w:r w:rsidRPr="00EA0517">
        <w:t xml:space="preserve"> es pot mantenir una comunicació oral i escrita d’una manera fluida i espontània, però sobre propòsits</w:t>
      </w:r>
      <w:r w:rsidR="005A5017">
        <w:t xml:space="preserve"> genèrics i </w:t>
      </w:r>
      <w:r w:rsidRPr="00EA0517">
        <w:t>no professionals</w:t>
      </w:r>
      <w:r w:rsidR="00D20D51">
        <w:t>.</w:t>
      </w:r>
    </w:p>
    <w:p w14:paraId="7DF0CE2C" w14:textId="77777777" w:rsidR="005A5017" w:rsidRPr="00EA0517" w:rsidRDefault="005A5017" w:rsidP="00EA0517"/>
    <w:p w14:paraId="5BE95D79" w14:textId="1A226F63" w:rsidR="00EA0517" w:rsidRPr="00EA0517" w:rsidRDefault="00EA0517" w:rsidP="00EA0517">
      <w:r w:rsidRPr="00EA0517">
        <w:t xml:space="preserve">És per això que, en relació directa amb les tasques que habitualment han de dur a terme els treballadors públics de les administracions, el nivell C1 de valencià és el nivell que, de manera general, caldria acreditar. En el nostre entorn més proper, aquest és precisament el criteri que aplica la Universitat Jaume I de Castelló des del final del passat segle </w:t>
      </w:r>
      <w:r w:rsidR="00BB55A5" w:rsidRPr="006218EE">
        <w:t>XX</w:t>
      </w:r>
      <w:r w:rsidRPr="00EA0517">
        <w:t xml:space="preserve"> respecte de</w:t>
      </w:r>
      <w:r w:rsidR="008E4620">
        <w:t xml:space="preserve"> tot el </w:t>
      </w:r>
      <w:r w:rsidRPr="00EA0517">
        <w:t>personal d’administració i serveis, amb uns resultats satisfactoris, ja que garanteixen l’ús normal de la llengua pròpia. Igualment, ho fa la Universitat de València per al personal docent i investigador des de 2015 i el resultat ha estat un increment de la docència en valencià que ha anant fent-se efectiu any rere any.</w:t>
      </w:r>
    </w:p>
    <w:p w14:paraId="22B3DDC0" w14:textId="77777777" w:rsidR="00EA0517" w:rsidRPr="00EA0517" w:rsidRDefault="00EA0517" w:rsidP="00EA0517"/>
    <w:p w14:paraId="3413C316" w14:textId="2FA36442" w:rsidR="00EA0517" w:rsidRDefault="00EC1447" w:rsidP="00F146F2">
      <w:r w:rsidRPr="006218EE">
        <w:t>Per aquest motiu enten</w:t>
      </w:r>
      <w:r w:rsidR="00ED1585" w:rsidRPr="006218EE">
        <w:t>em que</w:t>
      </w:r>
      <w:r w:rsidR="005A5017">
        <w:t>,</w:t>
      </w:r>
      <w:r w:rsidR="00ED1585" w:rsidRPr="006218EE">
        <w:t xml:space="preserve"> ateses les tasques que tenen assignades </w:t>
      </w:r>
      <w:r w:rsidR="0024127C" w:rsidRPr="006218EE">
        <w:t xml:space="preserve">el grup B i </w:t>
      </w:r>
      <w:r w:rsidR="0005375B">
        <w:t xml:space="preserve">el </w:t>
      </w:r>
      <w:r w:rsidR="0024127C" w:rsidRPr="006218EE">
        <w:t>subgrup C1 del personal funcionari</w:t>
      </w:r>
      <w:r w:rsidR="00C61A43" w:rsidRPr="006218EE">
        <w:t xml:space="preserve"> (article 4.1)</w:t>
      </w:r>
      <w:r w:rsidR="0024127C" w:rsidRPr="006218EE">
        <w:t>, com també el grup C del personal laboral</w:t>
      </w:r>
      <w:r w:rsidR="00C61A43" w:rsidRPr="006218EE">
        <w:t xml:space="preserve"> (article 4.2)</w:t>
      </w:r>
      <w:r w:rsidR="005A5017">
        <w:t>,</w:t>
      </w:r>
      <w:r w:rsidR="00C61A43" w:rsidRPr="006218EE">
        <w:t xml:space="preserve"> el coneixement</w:t>
      </w:r>
      <w:r w:rsidR="001A28C9" w:rsidRPr="006218EE">
        <w:t xml:space="preserve"> de valencià exigit ha de ser el certificat de nivell C1 i no el B2 que fixa el projecte de decret.</w:t>
      </w:r>
    </w:p>
    <w:p w14:paraId="306A8D73" w14:textId="77777777" w:rsidR="0005375B" w:rsidRPr="006218EE" w:rsidRDefault="0005375B" w:rsidP="00F146F2"/>
    <w:p w14:paraId="5A427DA9" w14:textId="7D1C7DEE" w:rsidR="00820EA0" w:rsidRPr="006218EE" w:rsidRDefault="00C50C62" w:rsidP="00F146F2">
      <w:r w:rsidRPr="006218EE">
        <w:t>Respecte de</w:t>
      </w:r>
      <w:r w:rsidR="00714B63" w:rsidRPr="006218EE">
        <w:t xml:space="preserve">l període transitori establert en la disposició transitòria primera </w:t>
      </w:r>
      <w:r w:rsidR="00A51D89" w:rsidRPr="006218EE">
        <w:t>s</w:t>
      </w:r>
      <w:r w:rsidRPr="006218EE">
        <w:t>obre</w:t>
      </w:r>
      <w:r w:rsidR="00714B63" w:rsidRPr="006218EE">
        <w:t xml:space="preserve"> l’exigència del coneixement lingüístic en el grups A1 i A2 del personal funcionari i els grups A i B del personal laboral</w:t>
      </w:r>
      <w:r w:rsidR="00A51D89" w:rsidRPr="006218EE">
        <w:t xml:space="preserve">, tampoc no s’aporta cap justificació </w:t>
      </w:r>
      <w:r w:rsidR="00BC01B1" w:rsidRPr="006218EE">
        <w:t>de la necessitat d’aquest llarguíssim període t</w:t>
      </w:r>
      <w:r w:rsidR="009D4478">
        <w:t>ransitori</w:t>
      </w:r>
      <w:r w:rsidR="005D431C" w:rsidRPr="006218EE">
        <w:t xml:space="preserve">, que en alguns casos podria arribar fins a l’any 2028. Tinguem en compte que </w:t>
      </w:r>
      <w:r w:rsidR="00780C98" w:rsidRPr="006218EE">
        <w:t xml:space="preserve">l’apartat primer d’aquesta disposició estableix que </w:t>
      </w:r>
      <w:r w:rsidR="00310BB4">
        <w:t>“</w:t>
      </w:r>
      <w:r w:rsidR="00572316" w:rsidRPr="006218EE">
        <w:t xml:space="preserve">començarà a fer-se efectiu </w:t>
      </w:r>
      <w:r w:rsidR="00AE11C2">
        <w:t>en les proves selectives que es convoquen</w:t>
      </w:r>
      <w:r w:rsidR="00572316" w:rsidRPr="006218EE">
        <w:t xml:space="preserve"> a partir de l’Oferta d’Ocupació Públic</w:t>
      </w:r>
      <w:r w:rsidR="0051207A" w:rsidRPr="006218EE">
        <w:t>a de 2025</w:t>
      </w:r>
      <w:r w:rsidR="00AE11C2">
        <w:t>”</w:t>
      </w:r>
      <w:r w:rsidR="0051207A" w:rsidRPr="006218EE">
        <w:t xml:space="preserve">. Com que el terminis establerts en la legislació de la funció pública </w:t>
      </w:r>
      <w:r w:rsidR="005A5017">
        <w:t>prescriuen</w:t>
      </w:r>
      <w:r w:rsidR="0051207A" w:rsidRPr="006218EE">
        <w:t xml:space="preserve"> que les proves s’ha de dur a terme en els tres anys següent a l’oferta d’ocupació pública, </w:t>
      </w:r>
      <w:r w:rsidR="00CC2149" w:rsidRPr="006218EE">
        <w:t>aquesta exigència es pot allargar fins al 2028, és a dir, pràcticament 6 anys de període transitori. Una transitorietat llarguíssima</w:t>
      </w:r>
      <w:r w:rsidR="008B6003">
        <w:t xml:space="preserve">, </w:t>
      </w:r>
      <w:r w:rsidR="008D5A8B" w:rsidRPr="006218EE">
        <w:t>gens habitual</w:t>
      </w:r>
      <w:r w:rsidR="00B86790">
        <w:t xml:space="preserve"> en aquestes normatives</w:t>
      </w:r>
      <w:r w:rsidR="008D5A8B" w:rsidRPr="006218EE">
        <w:t xml:space="preserve"> i sense cap mena de justificació.</w:t>
      </w:r>
    </w:p>
    <w:p w14:paraId="4AE6E15D" w14:textId="16608DD2" w:rsidR="00EA0517" w:rsidRPr="006218EE" w:rsidRDefault="00EA0517" w:rsidP="00F146F2"/>
    <w:p w14:paraId="4B3826AE" w14:textId="4917FF22" w:rsidR="00351258" w:rsidRPr="006218EE" w:rsidRDefault="00F71AF9" w:rsidP="00A81FBC">
      <w:r w:rsidRPr="006218EE">
        <w:t xml:space="preserve">El mateix ocorre </w:t>
      </w:r>
      <w:r w:rsidR="002D0DED">
        <w:t>en</w:t>
      </w:r>
      <w:r w:rsidRPr="006218EE">
        <w:t xml:space="preserve"> la disposició transitòria segona</w:t>
      </w:r>
      <w:r w:rsidR="000B3DCA" w:rsidRPr="006218EE">
        <w:t xml:space="preserve"> respecte de l’accés al grup B i C1 de personal funcionari</w:t>
      </w:r>
      <w:r w:rsidR="007021D0" w:rsidRPr="006218EE">
        <w:t>, on es preveu que l’exigència de</w:t>
      </w:r>
      <w:r w:rsidR="00812EA2" w:rsidRPr="006218EE">
        <w:t>l coneixement de valencià</w:t>
      </w:r>
      <w:r w:rsidR="00C74D1F" w:rsidRPr="006218EE">
        <w:t xml:space="preserve"> “</w:t>
      </w:r>
      <w:r w:rsidR="00A81FBC" w:rsidRPr="006218EE">
        <w:t>començarà a fer-se efectiva en les proves selectives que es convoquen a partir de l'entrada</w:t>
      </w:r>
      <w:r w:rsidR="00C74D1F" w:rsidRPr="006218EE">
        <w:t xml:space="preserve"> </w:t>
      </w:r>
      <w:r w:rsidR="00A81FBC" w:rsidRPr="006218EE">
        <w:t xml:space="preserve">en vigor de la normativa que </w:t>
      </w:r>
      <w:proofErr w:type="spellStart"/>
      <w:r w:rsidR="00A81FBC" w:rsidRPr="006218EE">
        <w:t>regule</w:t>
      </w:r>
      <w:proofErr w:type="spellEnd"/>
      <w:r w:rsidR="00A81FBC" w:rsidRPr="006218EE">
        <w:t xml:space="preserve"> el procediment d'homologació de la</w:t>
      </w:r>
      <w:r w:rsidR="00C74D1F" w:rsidRPr="006218EE">
        <w:t xml:space="preserve"> </w:t>
      </w:r>
      <w:r w:rsidR="00A81FBC" w:rsidRPr="006218EE">
        <w:t>competència ling</w:t>
      </w:r>
      <w:r w:rsidR="00C74D1F" w:rsidRPr="006218EE">
        <w:t>üí</w:t>
      </w:r>
      <w:r w:rsidR="00A81FBC" w:rsidRPr="006218EE">
        <w:t>stica de nivell B2 en l'àmbit de la formació professional, amb els</w:t>
      </w:r>
      <w:r w:rsidR="00C74D1F" w:rsidRPr="006218EE">
        <w:t xml:space="preserve"> </w:t>
      </w:r>
      <w:r w:rsidR="00A81FBC" w:rsidRPr="006218EE">
        <w:t>efectes retroactius que en la mateixa es determinen</w:t>
      </w:r>
      <w:r w:rsidR="00A450A9" w:rsidRPr="006218EE">
        <w:t xml:space="preserve">”. És a dir, que per aquests grups el període transitori és totalment indeterminat, perquè la norma a què es refereix ni tan sols està publicada. Per tant, és un ajornament </w:t>
      </w:r>
      <w:r w:rsidR="00A450A9" w:rsidRPr="006218EE">
        <w:rPr>
          <w:i/>
          <w:iCs/>
        </w:rPr>
        <w:t>sine die</w:t>
      </w:r>
      <w:r w:rsidR="00A450A9" w:rsidRPr="006218EE">
        <w:t>, totalment injustificat</w:t>
      </w:r>
      <w:r w:rsidR="000B224E">
        <w:t xml:space="preserve"> i, que podria fins i tot arribar a no entrar mai en vigor si la normativa a què fa referència acaba per no publicar-se.</w:t>
      </w:r>
    </w:p>
    <w:p w14:paraId="61BAF030" w14:textId="5B9D5ABF" w:rsidR="00EA0517" w:rsidRPr="006218EE" w:rsidRDefault="00EA0517" w:rsidP="00F146F2"/>
    <w:p w14:paraId="3EAF2E26" w14:textId="7D953BC6" w:rsidR="00EA0517" w:rsidRDefault="00CD4D07" w:rsidP="00F146F2">
      <w:r w:rsidRPr="006218EE">
        <w:t>Finalment, tampoc no té cap sentit ni justificació</w:t>
      </w:r>
      <w:r w:rsidR="00E73DFE" w:rsidRPr="006218EE">
        <w:t xml:space="preserve"> l’exempció que es fa en la disposició transitòria quarta</w:t>
      </w:r>
      <w:r w:rsidR="00840B8D" w:rsidRPr="006218EE">
        <w:t xml:space="preserve"> respecte dels llocs ocupats per personal procedent d’altres administracions o universitats.</w:t>
      </w:r>
      <w:r w:rsidR="00490A8E" w:rsidRPr="006218EE">
        <w:t xml:space="preserve"> </w:t>
      </w:r>
      <w:r w:rsidR="005A5017">
        <w:t>No es comprèn q</w:t>
      </w:r>
      <w:r w:rsidR="00490A8E" w:rsidRPr="006218EE">
        <w:t>uina lògica</w:t>
      </w:r>
      <w:r w:rsidR="00467828">
        <w:t xml:space="preserve"> jurídica</w:t>
      </w:r>
      <w:r w:rsidR="00490A8E" w:rsidRPr="006218EE">
        <w:t xml:space="preserve"> té </w:t>
      </w:r>
      <w:r w:rsidR="00DE074C" w:rsidRPr="006218EE">
        <w:t xml:space="preserve">no exigir al personal </w:t>
      </w:r>
      <w:r w:rsidR="000F49C7" w:rsidRPr="006218EE">
        <w:t>procedent d’una altra administració o universitat els coneixements de valencià corresponents, quan precisament sí que s’exigeixen al personal propi</w:t>
      </w:r>
      <w:r w:rsidR="005A5017">
        <w:t>.</w:t>
      </w:r>
      <w:r w:rsidR="000F49C7" w:rsidRPr="006218EE">
        <w:t xml:space="preserve"> </w:t>
      </w:r>
      <w:r w:rsidR="00A1718D">
        <w:t>S</w:t>
      </w:r>
      <w:r w:rsidR="00AA008C" w:rsidRPr="006218EE">
        <w:t xml:space="preserve">i una persona d’una altra administració ha de </w:t>
      </w:r>
      <w:r w:rsidR="00CD5551" w:rsidRPr="006218EE">
        <w:t>ocupar un lloc de l’administració de la Generalitat Valenciana</w:t>
      </w:r>
      <w:r w:rsidR="005A5017">
        <w:t>,</w:t>
      </w:r>
      <w:r w:rsidR="00CD5551" w:rsidRPr="006218EE">
        <w:t xml:space="preserve"> </w:t>
      </w:r>
      <w:r w:rsidR="00426FC5" w:rsidRPr="006218EE">
        <w:t>se li han d’exigir</w:t>
      </w:r>
      <w:r w:rsidR="00CD5551" w:rsidRPr="006218EE">
        <w:t xml:space="preserve"> els mateixos requisits que</w:t>
      </w:r>
      <w:r w:rsidR="00426FC5" w:rsidRPr="006218EE">
        <w:t xml:space="preserve"> al personal prop</w:t>
      </w:r>
      <w:r w:rsidR="00A1718D">
        <w:t>i</w:t>
      </w:r>
      <w:r w:rsidR="005A5017">
        <w:t>;</w:t>
      </w:r>
      <w:r w:rsidR="00A1718D">
        <w:t xml:space="preserve"> altrament</w:t>
      </w:r>
      <w:r w:rsidR="005A5017">
        <w:t>,</w:t>
      </w:r>
      <w:r w:rsidR="00A1718D">
        <w:t xml:space="preserve"> resultaria discriminatori respecte del personal de l’administració de la Generalitat.</w:t>
      </w:r>
    </w:p>
    <w:p w14:paraId="10C5F48F" w14:textId="77777777" w:rsidR="008A45AE" w:rsidRPr="006218EE" w:rsidRDefault="008A45AE" w:rsidP="00F146F2"/>
    <w:p w14:paraId="0F477127" w14:textId="42CC9BA4" w:rsidR="00EA0517" w:rsidRPr="006218EE" w:rsidRDefault="00EA0517" w:rsidP="00F146F2"/>
    <w:p w14:paraId="3E7BBE71" w14:textId="7C5E3810" w:rsidR="00EA0517" w:rsidRPr="000D62B1" w:rsidRDefault="00426FC5" w:rsidP="00F146F2">
      <w:pPr>
        <w:rPr>
          <w:b/>
          <w:bCs/>
        </w:rPr>
      </w:pPr>
      <w:r w:rsidRPr="006218EE">
        <w:t xml:space="preserve">Per tot </w:t>
      </w:r>
      <w:r w:rsidR="00F0344C" w:rsidRPr="006218EE">
        <w:t>els argument exposats</w:t>
      </w:r>
      <w:r w:rsidRPr="006218EE">
        <w:t xml:space="preserve">, </w:t>
      </w:r>
      <w:r w:rsidRPr="000D62B1">
        <w:rPr>
          <w:b/>
          <w:bCs/>
        </w:rPr>
        <w:t>proposem</w:t>
      </w:r>
      <w:r w:rsidR="002E4D72" w:rsidRPr="000D62B1">
        <w:rPr>
          <w:b/>
          <w:bCs/>
        </w:rPr>
        <w:t>:</w:t>
      </w:r>
    </w:p>
    <w:p w14:paraId="0FA84B09" w14:textId="465350D7" w:rsidR="003F2F29" w:rsidRPr="006218EE" w:rsidRDefault="003F2F29" w:rsidP="00F146F2"/>
    <w:p w14:paraId="05512745" w14:textId="3BC88FCF" w:rsidR="003F2F29" w:rsidRPr="006218EE" w:rsidRDefault="003F2F29" w:rsidP="00F146F2">
      <w:r w:rsidRPr="006218EE">
        <w:t>1. L’eliminació dels apartat</w:t>
      </w:r>
      <w:r w:rsidR="005A5017">
        <w:t xml:space="preserve"> 3r i 4t de l’article 2 o, en tot cas, introduir la previsió pactada en l’</w:t>
      </w:r>
      <w:r w:rsidR="005A5017" w:rsidRPr="005A5017">
        <w:t>Acord sobre la competència lingüística que ha d'acreditar el personal al servei de les administracions valencianes, signat per les organitzacions sindicals CCOO del País Valencià, UGT País Valencià i Intersindical Valenciana</w:t>
      </w:r>
      <w:r w:rsidR="00EF63D4">
        <w:t>, base 7.</w:t>
      </w:r>
    </w:p>
    <w:p w14:paraId="33ED5CF5" w14:textId="40023666" w:rsidR="00E124FA" w:rsidRPr="006218EE" w:rsidRDefault="00E124FA" w:rsidP="00F146F2">
      <w:r w:rsidRPr="006218EE">
        <w:t xml:space="preserve">2. </w:t>
      </w:r>
      <w:r w:rsidR="00C04B60" w:rsidRPr="006218EE">
        <w:t>En l’article 4.1, e</w:t>
      </w:r>
      <w:r w:rsidR="003310E8" w:rsidRPr="006218EE">
        <w:t>l canvi de coneixement de valencià exigit per</w:t>
      </w:r>
      <w:r w:rsidR="00C04B60" w:rsidRPr="006218EE">
        <w:t xml:space="preserve"> als grups B i subgrup C1</w:t>
      </w:r>
      <w:r w:rsidR="00320BD4" w:rsidRPr="006218EE">
        <w:t>, que ha de ser el certificat C1.</w:t>
      </w:r>
    </w:p>
    <w:p w14:paraId="2FEDC5EA" w14:textId="5302F1D1" w:rsidR="00320BD4" w:rsidRPr="006218EE" w:rsidRDefault="00320BD4" w:rsidP="00F146F2">
      <w:r w:rsidRPr="006218EE">
        <w:t xml:space="preserve">3. En l’article 4.2, el canvi de coneixement de valencià exigit per al grups </w:t>
      </w:r>
      <w:r w:rsidR="00E3158A" w:rsidRPr="006218EE">
        <w:t>C</w:t>
      </w:r>
      <w:r w:rsidRPr="006218EE">
        <w:t>, que ha de ser el certificat C1.</w:t>
      </w:r>
    </w:p>
    <w:p w14:paraId="3303C8A7" w14:textId="0E50D5B4" w:rsidR="00E3158A" w:rsidRPr="006218EE" w:rsidRDefault="00E3158A" w:rsidP="00F146F2">
      <w:r w:rsidRPr="006218EE">
        <w:t>4. L’eliminació de les disposicions transitòries primera, segona i quarta.</w:t>
      </w:r>
    </w:p>
    <w:p w14:paraId="0B58A6F0" w14:textId="77777777" w:rsidR="00EA0517" w:rsidRPr="006218EE" w:rsidRDefault="00EA0517" w:rsidP="00F146F2"/>
    <w:p w14:paraId="41447613" w14:textId="77777777" w:rsidR="00965AC5" w:rsidRPr="006218EE" w:rsidRDefault="00965AC5" w:rsidP="00A50A15"/>
    <w:p w14:paraId="53652C33" w14:textId="754ECD3F" w:rsidR="006841F3" w:rsidRPr="006218EE" w:rsidRDefault="006841F3" w:rsidP="00A50A15"/>
    <w:p w14:paraId="74F7E29E" w14:textId="77777777" w:rsidR="00FB1DD3" w:rsidRPr="006218EE" w:rsidRDefault="00FB1DD3"/>
    <w:sectPr w:rsidR="00FB1DD3" w:rsidRPr="006218EE" w:rsidSect="008E66A5">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DB5FA" w14:textId="77777777" w:rsidR="00936598" w:rsidRDefault="00936598" w:rsidP="00202DFA">
      <w:r>
        <w:separator/>
      </w:r>
    </w:p>
  </w:endnote>
  <w:endnote w:type="continuationSeparator" w:id="0">
    <w:p w14:paraId="4870594F" w14:textId="77777777" w:rsidR="00936598" w:rsidRDefault="00936598" w:rsidP="0020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0918B" w14:textId="77777777" w:rsidR="00936598" w:rsidRDefault="00936598" w:rsidP="00202DFA">
      <w:r>
        <w:separator/>
      </w:r>
    </w:p>
  </w:footnote>
  <w:footnote w:type="continuationSeparator" w:id="0">
    <w:p w14:paraId="0A6C1A04" w14:textId="77777777" w:rsidR="00936598" w:rsidRDefault="00936598" w:rsidP="00202DFA">
      <w:r>
        <w:continuationSeparator/>
      </w:r>
    </w:p>
  </w:footnote>
  <w:footnote w:id="1">
    <w:p w14:paraId="2242060D" w14:textId="77777777" w:rsidR="00E936A4" w:rsidRPr="009721E1" w:rsidRDefault="00E936A4" w:rsidP="00E936A4">
      <w:pPr>
        <w:pStyle w:val="Textonotapie"/>
      </w:pPr>
      <w:r>
        <w:rPr>
          <w:rStyle w:val="Refdenotaalpie"/>
        </w:rPr>
        <w:footnoteRef/>
      </w:r>
      <w:r>
        <w:t xml:space="preserve"> </w:t>
      </w:r>
      <w:hyperlink r:id="rId1" w:history="1">
        <w:r w:rsidRPr="009721E1">
          <w:rPr>
            <w:rStyle w:val="Hipervnculo"/>
          </w:rPr>
          <w:t>https://llengua.gencat.cat/ca/serveis/informacio_i_difusio/publicacions_en_linia/classific_temes/temes_materials_didactics/marc_europeu_de_referencia_per_a_les_llengues</w:t>
        </w:r>
      </w:hyperlink>
      <w:r w:rsidRPr="009721E1">
        <w:t xml:space="preserve"> </w:t>
      </w:r>
    </w:p>
    <w:p w14:paraId="59EEEBE0" w14:textId="77777777" w:rsidR="00E936A4" w:rsidRPr="009721E1" w:rsidRDefault="00E936A4" w:rsidP="00E936A4">
      <w:pPr>
        <w:pStyle w:val="Textonotapie"/>
        <w:rPr>
          <w:lang w:val="es-E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A15"/>
    <w:rsid w:val="00010054"/>
    <w:rsid w:val="00010CE6"/>
    <w:rsid w:val="0005166E"/>
    <w:rsid w:val="0005375B"/>
    <w:rsid w:val="000835D0"/>
    <w:rsid w:val="000B224E"/>
    <w:rsid w:val="000B3DCA"/>
    <w:rsid w:val="000D2547"/>
    <w:rsid w:val="000D62B1"/>
    <w:rsid w:val="000E39AC"/>
    <w:rsid w:val="000E7C1E"/>
    <w:rsid w:val="000F49C7"/>
    <w:rsid w:val="00126937"/>
    <w:rsid w:val="001439BE"/>
    <w:rsid w:val="00143C9D"/>
    <w:rsid w:val="001A28C9"/>
    <w:rsid w:val="001E21F0"/>
    <w:rsid w:val="00202DFA"/>
    <w:rsid w:val="0024127C"/>
    <w:rsid w:val="0024309C"/>
    <w:rsid w:val="00266F92"/>
    <w:rsid w:val="0026744A"/>
    <w:rsid w:val="002757C5"/>
    <w:rsid w:val="002915E7"/>
    <w:rsid w:val="002B549C"/>
    <w:rsid w:val="002D0DED"/>
    <w:rsid w:val="002E4D72"/>
    <w:rsid w:val="00310BB4"/>
    <w:rsid w:val="00311D26"/>
    <w:rsid w:val="00315A6C"/>
    <w:rsid w:val="00320BD4"/>
    <w:rsid w:val="003310E8"/>
    <w:rsid w:val="003322EA"/>
    <w:rsid w:val="00351258"/>
    <w:rsid w:val="003A1F12"/>
    <w:rsid w:val="003A27AC"/>
    <w:rsid w:val="003C466B"/>
    <w:rsid w:val="003F22FE"/>
    <w:rsid w:val="003F2F29"/>
    <w:rsid w:val="0041484F"/>
    <w:rsid w:val="00426FC5"/>
    <w:rsid w:val="00441AA6"/>
    <w:rsid w:val="004568C6"/>
    <w:rsid w:val="00467828"/>
    <w:rsid w:val="004705AF"/>
    <w:rsid w:val="00490A8E"/>
    <w:rsid w:val="00491A36"/>
    <w:rsid w:val="004960BA"/>
    <w:rsid w:val="004C3BAC"/>
    <w:rsid w:val="004E751D"/>
    <w:rsid w:val="004F38AD"/>
    <w:rsid w:val="005078FD"/>
    <w:rsid w:val="0051207A"/>
    <w:rsid w:val="00532A95"/>
    <w:rsid w:val="005407D8"/>
    <w:rsid w:val="00572316"/>
    <w:rsid w:val="0057672B"/>
    <w:rsid w:val="00591909"/>
    <w:rsid w:val="005A1828"/>
    <w:rsid w:val="005A5017"/>
    <w:rsid w:val="005B1539"/>
    <w:rsid w:val="005C2ACD"/>
    <w:rsid w:val="005D431C"/>
    <w:rsid w:val="005D75DE"/>
    <w:rsid w:val="005E79BF"/>
    <w:rsid w:val="006218EE"/>
    <w:rsid w:val="00630649"/>
    <w:rsid w:val="00635570"/>
    <w:rsid w:val="006841F3"/>
    <w:rsid w:val="0069133C"/>
    <w:rsid w:val="006D1A1E"/>
    <w:rsid w:val="007009AE"/>
    <w:rsid w:val="007021D0"/>
    <w:rsid w:val="00714B63"/>
    <w:rsid w:val="00715DC8"/>
    <w:rsid w:val="00744919"/>
    <w:rsid w:val="00780C98"/>
    <w:rsid w:val="00780FA4"/>
    <w:rsid w:val="007C5970"/>
    <w:rsid w:val="00812EA2"/>
    <w:rsid w:val="00820EA0"/>
    <w:rsid w:val="008259CD"/>
    <w:rsid w:val="00840B8D"/>
    <w:rsid w:val="00853884"/>
    <w:rsid w:val="00861CF9"/>
    <w:rsid w:val="00887CA6"/>
    <w:rsid w:val="008920FD"/>
    <w:rsid w:val="008A45AE"/>
    <w:rsid w:val="008B6003"/>
    <w:rsid w:val="008D5A8B"/>
    <w:rsid w:val="008E4620"/>
    <w:rsid w:val="008E66A5"/>
    <w:rsid w:val="008F7FC7"/>
    <w:rsid w:val="00936598"/>
    <w:rsid w:val="00942C4F"/>
    <w:rsid w:val="00965AC5"/>
    <w:rsid w:val="00993133"/>
    <w:rsid w:val="009A49C8"/>
    <w:rsid w:val="009D1666"/>
    <w:rsid w:val="009D4478"/>
    <w:rsid w:val="00A0744D"/>
    <w:rsid w:val="00A1718D"/>
    <w:rsid w:val="00A276F7"/>
    <w:rsid w:val="00A450A9"/>
    <w:rsid w:val="00A50A15"/>
    <w:rsid w:val="00A51D89"/>
    <w:rsid w:val="00A534C0"/>
    <w:rsid w:val="00A673BD"/>
    <w:rsid w:val="00A81FBC"/>
    <w:rsid w:val="00A953CB"/>
    <w:rsid w:val="00AA008C"/>
    <w:rsid w:val="00AC406E"/>
    <w:rsid w:val="00AD7B63"/>
    <w:rsid w:val="00AE11C2"/>
    <w:rsid w:val="00AF22B1"/>
    <w:rsid w:val="00B71DAC"/>
    <w:rsid w:val="00B86790"/>
    <w:rsid w:val="00BB55A5"/>
    <w:rsid w:val="00BC01B1"/>
    <w:rsid w:val="00BF0828"/>
    <w:rsid w:val="00C04B60"/>
    <w:rsid w:val="00C47708"/>
    <w:rsid w:val="00C50C62"/>
    <w:rsid w:val="00C61A43"/>
    <w:rsid w:val="00C74D1F"/>
    <w:rsid w:val="00C763DF"/>
    <w:rsid w:val="00CA5127"/>
    <w:rsid w:val="00CC2149"/>
    <w:rsid w:val="00CD4D07"/>
    <w:rsid w:val="00CD5551"/>
    <w:rsid w:val="00D02BC8"/>
    <w:rsid w:val="00D20D51"/>
    <w:rsid w:val="00D51E7B"/>
    <w:rsid w:val="00D6608B"/>
    <w:rsid w:val="00DD435D"/>
    <w:rsid w:val="00DE074C"/>
    <w:rsid w:val="00E035F4"/>
    <w:rsid w:val="00E124FA"/>
    <w:rsid w:val="00E3158A"/>
    <w:rsid w:val="00E73DFE"/>
    <w:rsid w:val="00E82D4A"/>
    <w:rsid w:val="00E936A4"/>
    <w:rsid w:val="00EA0517"/>
    <w:rsid w:val="00EC1447"/>
    <w:rsid w:val="00EC536C"/>
    <w:rsid w:val="00ED1585"/>
    <w:rsid w:val="00EF1504"/>
    <w:rsid w:val="00EF63D4"/>
    <w:rsid w:val="00EF6EB8"/>
    <w:rsid w:val="00F0344C"/>
    <w:rsid w:val="00F146F2"/>
    <w:rsid w:val="00F50A95"/>
    <w:rsid w:val="00F71AF9"/>
    <w:rsid w:val="00F851D2"/>
    <w:rsid w:val="00FB1DD3"/>
    <w:rsid w:val="00FC4396"/>
    <w:rsid w:val="00FF0D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F38E"/>
  <w15:docId w15:val="{9C4EE96C-ABF4-5F43-A1F7-A54AB92F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A15"/>
    <w:pPr>
      <w:jc w:val="both"/>
    </w:pPr>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91A36"/>
    <w:rPr>
      <w:color w:val="808080"/>
    </w:rPr>
  </w:style>
  <w:style w:type="table" w:styleId="Tablaconcuadrcula">
    <w:name w:val="Table Grid"/>
    <w:basedOn w:val="Tablanormal"/>
    <w:uiPriority w:val="39"/>
    <w:rsid w:val="00F5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F2F29"/>
    <w:pPr>
      <w:ind w:left="720"/>
      <w:contextualSpacing/>
    </w:pPr>
  </w:style>
  <w:style w:type="paragraph" w:styleId="Textonotapie">
    <w:name w:val="footnote text"/>
    <w:basedOn w:val="Normal"/>
    <w:link w:val="TextonotapieCar"/>
    <w:uiPriority w:val="99"/>
    <w:semiHidden/>
    <w:unhideWhenUsed/>
    <w:rsid w:val="00202DFA"/>
    <w:rPr>
      <w:sz w:val="20"/>
      <w:szCs w:val="20"/>
    </w:rPr>
  </w:style>
  <w:style w:type="character" w:customStyle="1" w:styleId="TextonotapieCar">
    <w:name w:val="Texto nota pie Car"/>
    <w:basedOn w:val="Fuentedeprrafopredeter"/>
    <w:link w:val="Textonotapie"/>
    <w:uiPriority w:val="99"/>
    <w:semiHidden/>
    <w:rsid w:val="00202DFA"/>
    <w:rPr>
      <w:sz w:val="20"/>
      <w:szCs w:val="20"/>
      <w:lang w:val="ca-ES"/>
    </w:rPr>
  </w:style>
  <w:style w:type="character" w:styleId="Refdenotaalpie">
    <w:name w:val="footnote reference"/>
    <w:basedOn w:val="Fuentedeprrafopredeter"/>
    <w:uiPriority w:val="99"/>
    <w:semiHidden/>
    <w:unhideWhenUsed/>
    <w:rsid w:val="00202DFA"/>
    <w:rPr>
      <w:vertAlign w:val="superscript"/>
    </w:rPr>
  </w:style>
  <w:style w:type="character" w:styleId="Hipervnculo">
    <w:name w:val="Hyperlink"/>
    <w:basedOn w:val="Fuentedeprrafopredeter"/>
    <w:uiPriority w:val="99"/>
    <w:unhideWhenUsed/>
    <w:rsid w:val="00202DFA"/>
    <w:rPr>
      <w:color w:val="0563C1" w:themeColor="hyperlink"/>
      <w:u w:val="single"/>
    </w:rPr>
  </w:style>
  <w:style w:type="character" w:styleId="Hipervnculovisitado">
    <w:name w:val="FollowedHyperlink"/>
    <w:basedOn w:val="Fuentedeprrafopredeter"/>
    <w:uiPriority w:val="99"/>
    <w:semiHidden/>
    <w:unhideWhenUsed/>
    <w:rsid w:val="000E39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llengua.gencat.cat/ca/serveis/informacio_i_difusio/publicacions_en_linia/classific_temes/temes_materials_didactics/marc_europeu_de_referencia_per_a_les_llengu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1733</Words>
  <Characters>9879</Characters>
  <Application>Microsoft Office Word</Application>
  <DocSecurity>0</DocSecurity>
  <Lines>82</Lines>
  <Paragraphs>23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 Esteve I Gomez</dc:creator>
  <cp:lastModifiedBy>STEPV Admin</cp:lastModifiedBy>
  <cp:revision>3</cp:revision>
  <dcterms:created xsi:type="dcterms:W3CDTF">2022-12-19T17:20:00Z</dcterms:created>
  <dcterms:modified xsi:type="dcterms:W3CDTF">2022-12-20T12:45:00Z</dcterms:modified>
</cp:coreProperties>
</file>