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82" w:type="dxa"/>
        <w:jc w:val="left"/>
        <w:tblInd w:w="0" w:type="dxa"/>
        <w:tblBorders>
          <w:right w:val="single" w:sz="4" w:space="0" w:color="00000A"/>
          <w:insideV w:val="single" w:sz="4" w:space="0" w:color="00000A"/>
        </w:tblBorders>
        <w:tblCellMar>
          <w:top w:w="0" w:type="dxa"/>
          <w:left w:w="142" w:type="dxa"/>
          <w:bottom w:w="0" w:type="dxa"/>
          <w:right w:w="142" w:type="dxa"/>
        </w:tblCellMar>
        <w:tblLook w:firstRow="0" w:noVBand="0" w:lastRow="0" w:firstColumn="0" w:lastColumn="0" w:noHBand="0" w:val="0000"/>
      </w:tblPr>
      <w:tblGrid>
        <w:gridCol w:w="4391"/>
        <w:gridCol w:w="4390"/>
      </w:tblGrid>
      <w:tr>
        <w:trPr>
          <w:trHeight w:val="142" w:hRule="atLeast"/>
        </w:trPr>
        <w:tc>
          <w:tcPr>
            <w:tcW w:w="4391" w:type="dxa"/>
            <w:tcBorders>
              <w:right w:val="single" w:sz="4" w:space="0" w:color="00000A"/>
              <w:insideV w:val="single" w:sz="4" w:space="0" w:color="00000A"/>
            </w:tcBorders>
            <w:shd w:fill="auto" w:val="clear"/>
          </w:tcPr>
          <w:p>
            <w:pPr>
              <w:pStyle w:val="NormalWeb"/>
              <w:spacing w:beforeAutospacing="0" w:before="0" w:after="0"/>
              <w:jc w:val="both"/>
              <w:rPr>
                <w:rStyle w:val="Strong"/>
                <w:rFonts w:ascii="Arial" w:hAnsi="Arial" w:cs="Arial"/>
                <w:i/>
                <w:i/>
                <w:lang w:val="es-ES"/>
              </w:rPr>
            </w:pPr>
            <w:r>
              <w:rPr>
                <w:rStyle w:val="Strong"/>
                <w:rFonts w:cs="Arial" w:ascii="Arial" w:hAnsi="Arial"/>
                <w:i/>
                <w:lang w:val="es-ES"/>
              </w:rPr>
              <w:t>RESOLUCIÓ DE xx DE JULIOL DE 2018, DE LA DIRECCIÓ DE L’INSTITUT SUPERIOR D’ENSENYANCES ARTÍSTIQUES DE LA COMUNITAT VALENCIANA I DE LA DIRECCIÓ GENERAL DE CENTRES I PERSONAL DOCENT PER LA QUAL ES DICTEN INSTRUCCIONS PER AL CURS 2018-2019, ALS CENTRES QUE IMPARTIXEN ENSENYANCES ARTÍSTIQUES SUPERIORS.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Els ensenyaments artístics superiors a la Comunitat Valenciana es troben en un moment de transició cap a l’obtenció de reglamentacions administratives i organitzatives que permeten abastar l’autonomia de gestió que promulga la llei de creació de l’ISEACV i els seus estatuts.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Des d’aquesta perspectiva, continuem mirant més lluny en el desenvolupament i reconeixement acadèmic i social d’aquests ensenyaments els quals, tot trobant-se dins del marc europeu d’educació superior, mereixen un tractament igual a l’universitari.</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També cercant l’actualització dels ensenyaments, dins d’una concepció col·lectiva de la gestió acadèmica i administrativa dels centres, esdevé fonamental comprendre que eixa gestió és responsabilitat de tota la comunitat professional. En aquest sentit, els equips directius en primera instància i tots en general, devem vetllar perquè existisca un repartiment equilibrat de les tasques de gestió entre el personal adscrit a cada centre.</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La figura del professor com a docent, com a investigador i també com a gestor subjau a tota idea de projecte de millora de futur per a aquests ensenyaments. Per tant, mitjans, formació i reconeixement són ingredients bàsics per tal d’aconseguir-ho. La investigació deu anar guanyant en qualitat per tal que hi haja una transferència efectiva del coneixement que redunde en la millora formativa dels centres ISEACV.</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Els reptes de modernització de l’ensenyament públic en l’àrea artística demanden l’esforç de tots per donar-li un nou impuls dins de la Comunitat Valenciana.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En eixe sentit, aquesta resolució té com a finalitat l’organització de determinats aspectes del desenrotllament del curs acadèmic 2018-2019 de les ensenyances artístiques superiors en l’àmbit territorial de la Comunitat Valenciana.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Primer</w:t>
            </w:r>
            <w:r>
              <w:rPr>
                <w:rFonts w:cs="Arial" w:ascii="Arial" w:hAnsi="Arial"/>
                <w:b/>
                <w:bCs/>
                <w:lang w:val="ca-ES"/>
              </w:rPr>
              <w:t xml:space="preserve">. </w:t>
            </w:r>
            <w:r>
              <w:rPr>
                <w:rFonts w:cs="Arial" w:ascii="Arial" w:hAnsi="Arial"/>
                <w:b/>
                <w:bCs/>
                <w:i/>
                <w:iCs/>
                <w:lang w:val="ca-ES"/>
              </w:rPr>
              <w:t>Organització acadèmica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1. Les assignatures de les especialitats i els itineraris dels títols superiors en ensenyances artístiques s’estableixen en les corresponents Ordres números 22/2011, 23/2011, 24/2011, 25/2011 i 26/2011, de 2 de novembre de 2011 de la Conselleria d’Educació, Formació i Ocupació, l'Ordre 90/2014, de 26 de desembre, de la Conselleria d’Educació, Cultura i Esport, l'Ordre 72/2016, de 17 de novembre, de la Conselleria d’Educació, Investigació, Cultura i Esport i les Ordres números 12/2017, 13/2017 i 14/2017, de 4 d'abril de 2017 de la Conselleria d’Educació, Investigació, Cultura i Esport. Les assignatures dels màsters en ensenyances artístiques venen establides en les corresponents memòries de verificació. No podrà h</w:t>
            </w:r>
            <w:r>
              <w:rPr>
                <w:rFonts w:cs="Arial" w:ascii="Arial" w:hAnsi="Arial"/>
                <w:color w:val="000000"/>
                <w:lang w:val="ca-ES"/>
              </w:rPr>
              <w:t>aver-hi cap modificació en elles sense la preceptiva autorització de l’òrgan competent.</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2. El centre farà públiques les guies docents de les assignatures dels estudis impartits  durant el mes de setembre</w:t>
            </w:r>
            <w:r>
              <w:rPr>
                <w:rFonts w:cs="Arial" w:ascii="Arial" w:hAnsi="Arial"/>
                <w:color w:val="000000"/>
                <w:lang w:val="ca-ES"/>
              </w:rPr>
              <w:t>, sota l’adequació de les mateixes als criteris establerts pels diferents departaments, entre els quals estaran la presencialitat, els criteris d'avaluació, els instruments d'avaluació i la calendarització de les actuacions. Correspon a la Direcció d’Estudis, vetllar per la uniformitat i homogeneïtat d’aquests criteris, sempre atenent la diversitat pròpia de cada àrea.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Els departaments didàctics remetran, fins al 5 d’octubre, les Guies Docents a l’equip de direcció del centre per a la seua revisió i inclusió en el punt 6 de la Programació General Anual. La plantilla de guia docent s’adjunta en l’annex I.</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3. El contingut del pla d’estudi s’organitza en matèries i assignatures, que s’expressaran en crèdits ECTS. El crèdit ECTS representa el volum de treball de l’estudiant i comprèn activitats de caràcter presencial i activitats de caràcter no presencial, l’organització de les quals s’establirà en la corresponent Guia Docent. L’assignació de crèdits s’entén referida a un estudiant dedicat a temps complet durant 37 setmanes i mitja, i el nombre d’hores per crèdit s’estableix en 25.</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 xml:space="preserve">4. La valoració de l’assistència responsable per part de l’alumnat es tractarà en els termes que s’establisquen a les diverses guies docents.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color w:val="000000"/>
                <w:lang w:val="ca-ES"/>
              </w:rPr>
            </w:pPr>
            <w:r>
              <w:rPr>
                <w:rFonts w:cs="Arial" w:ascii="Arial" w:hAnsi="Arial"/>
                <w:color w:val="000000"/>
                <w:lang w:val="ca-ES"/>
              </w:rPr>
              <w:t>5. El concepte d’avaluació de l’aprenentatge té sentit en la mesura que el professorat o els òrgans corresponents disposen de criteris i materials susceptibles d’ésser avaluats, en menor o major mesura. En aquest sentit, el “No presentat/da” es considerarà una condició i no una qualificació. Per tant, la valoració d’aquesta condició estarà sotmesa a la consideració que la comissió de coordinació docent i, en última instància, la direcció del centre, en puguen fer per tal d’acreditar-la, sempre entesa com a excepcional. En una assignatura no es podran acumular més de tres “No presentat/da” consecutius, qualificant-se la següent convocatòria obligatòriament.</w:t>
            </w:r>
          </w:p>
          <w:p>
            <w:pPr>
              <w:pStyle w:val="NormalWeb"/>
              <w:spacing w:beforeAutospacing="0" w:before="0" w:after="0"/>
              <w:jc w:val="both"/>
              <w:rPr>
                <w:rFonts w:ascii="Arial" w:hAnsi="Arial" w:cs="Arial"/>
                <w:color w:val="000000"/>
                <w:lang w:val="ca-ES"/>
              </w:rPr>
            </w:pPr>
            <w:r>
              <w:rPr>
                <w:rFonts w:cs="Arial" w:ascii="Arial" w:hAnsi="Arial"/>
                <w:color w:val="000000"/>
                <w:lang w:val="ca-ES"/>
              </w:rPr>
            </w:r>
          </w:p>
          <w:p>
            <w:pPr>
              <w:pStyle w:val="NormalWeb"/>
              <w:spacing w:beforeAutospacing="0" w:before="0" w:after="0"/>
              <w:jc w:val="both"/>
              <w:rPr>
                <w:rFonts w:ascii="Arial" w:hAnsi="Arial" w:cs="Arial"/>
                <w:color w:val="000000"/>
                <w:lang w:val="ca-ES"/>
              </w:rPr>
            </w:pPr>
            <w:r>
              <w:rPr>
                <w:rFonts w:cs="Arial" w:ascii="Arial" w:hAnsi="Arial"/>
                <w:color w:val="000000"/>
                <w:lang w:val="ca-ES"/>
              </w:rPr>
              <w:t xml:space="preserve">6. Quan un alumne/a deixe d’assistir sense justificació a totes les assignatures de les que s’haja matriculat durant un període continuat equivalent a un terç del curs escolar es considerarà abandó escolar per part d’eixe alumne/a. En eixe cas perdrà la condició d’alumne/a, quedant desvinculat/da dels estudis en els termes que s’especifiquen al punt 5, de l’article 14 del </w:t>
            </w:r>
            <w:r>
              <w:rPr>
                <w:rFonts w:cs="Arial" w:ascii="Arial" w:hAnsi="Arial"/>
                <w:i/>
                <w:color w:val="000000"/>
                <w:lang w:val="ca-ES"/>
              </w:rPr>
              <w:t>Decret 48/2011, de 6 de maig, del Consell, pel qual s’estableix l’ordenació de les ensenyances artístiques superiors</w:t>
            </w:r>
            <w:r>
              <w:rPr>
                <w:rFonts w:cs="Arial" w:ascii="Arial" w:hAnsi="Arial"/>
                <w:color w:val="000000"/>
                <w:lang w:val="ca-ES"/>
              </w:rPr>
              <w:t xml:space="preserve">.  Segons la tipologia del centre podrà oferir-se aquesta vacant si hi ha llista d’espera, sempre que en el moment que es determine l’abandó permeta al/la  nou/va estudiant l’aprofitament eficaç dels estudis.  </w:t>
            </w:r>
          </w:p>
          <w:p>
            <w:pPr>
              <w:pStyle w:val="NormalWeb"/>
              <w:spacing w:beforeAutospacing="0" w:before="0" w:after="0"/>
              <w:jc w:val="both"/>
              <w:rPr>
                <w:rFonts w:ascii="Arial" w:hAnsi="Arial" w:cs="Arial"/>
                <w:color w:val="000000"/>
                <w:lang w:val="ca-ES"/>
              </w:rPr>
            </w:pPr>
            <w:r>
              <w:rPr>
                <w:rFonts w:cs="Arial" w:ascii="Arial" w:hAnsi="Arial"/>
                <w:color w:val="000000"/>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Segon</w:t>
            </w:r>
            <w:r>
              <w:rPr>
                <w:rFonts w:cs="Arial" w:ascii="Arial" w:hAnsi="Arial"/>
                <w:b/>
                <w:bCs/>
                <w:lang w:val="ca-ES"/>
              </w:rPr>
              <w:t xml:space="preserve">. </w:t>
            </w:r>
            <w:r>
              <w:rPr>
                <w:rFonts w:cs="Arial" w:ascii="Arial" w:hAnsi="Arial"/>
                <w:b/>
                <w:bCs/>
                <w:i/>
                <w:iCs/>
                <w:lang w:val="ca-ES"/>
              </w:rPr>
              <w:t>Calendari acadèmic per al curs 2018-2019</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1. Les activitats acadèmiques del cu</w:t>
            </w:r>
            <w:r>
              <w:rPr>
                <w:rFonts w:cs="Arial" w:ascii="Arial" w:hAnsi="Arial"/>
                <w:color w:val="000000"/>
                <w:lang w:val="ca-ES"/>
              </w:rPr>
              <w:t xml:space="preserve">rs 2018–2019, per a les ensenyances artístiques superiors, s’iniciaran el dia 17 de setembre de 2018 i finalitzaran el dia 19 de juliol de 2019.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2. Els períodes de vacacions del curs 20</w:t>
            </w:r>
            <w:r>
              <w:rPr>
                <w:rFonts w:cs="Arial" w:ascii="Arial" w:hAnsi="Arial"/>
                <w:color w:val="000000"/>
                <w:lang w:val="ca-ES"/>
              </w:rPr>
              <w:t>18-2019 seran els següents:</w:t>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cs="Arial" w:ascii="Arial" w:hAnsi="Arial"/>
                <w:color w:val="000000"/>
                <w:lang w:val="ca-ES"/>
              </w:rPr>
              <w:t>Vacacions de Nadal: des del 24 de desembre de 2018 al 6 de gener de 2019, ambdós inclosos.</w:t>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cs="Arial" w:ascii="Arial" w:hAnsi="Arial"/>
                <w:color w:val="000000"/>
                <w:lang w:val="ca-ES"/>
              </w:rPr>
              <w:t>Vacacions de Pasqua: des del 18 d’abril al 29 d’abril de 2019, ambdós</w:t>
            </w:r>
            <w:r>
              <w:rPr>
                <w:rFonts w:cs="Arial" w:ascii="Arial" w:hAnsi="Arial"/>
                <w:lang w:val="ca-ES"/>
              </w:rPr>
              <w:t xml:space="preserve"> inclosos.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3. Seran festius i no lectius els dies següents: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6"/>
              </w:numPr>
              <w:tabs>
                <w:tab w:val="left" w:pos="567" w:leader="none"/>
              </w:tabs>
              <w:spacing w:beforeAutospacing="0" w:before="0" w:after="0"/>
              <w:ind w:left="426" w:hanging="360"/>
              <w:jc w:val="both"/>
              <w:rPr>
                <w:rFonts w:ascii="Arial" w:hAnsi="Arial" w:cs="Arial"/>
                <w:lang w:val="ca-ES"/>
              </w:rPr>
            </w:pPr>
            <w:r>
              <w:rPr>
                <w:rFonts w:cs="Arial" w:ascii="Arial" w:hAnsi="Arial"/>
                <w:color w:val="000000"/>
                <w:lang w:val="ca-ES"/>
              </w:rPr>
              <w:t>9 d’octubre, dia de la Comunitat Valenciana</w:t>
            </w:r>
          </w:p>
          <w:p>
            <w:pPr>
              <w:pStyle w:val="NormalWeb"/>
              <w:numPr>
                <w:ilvl w:val="0"/>
                <w:numId w:val="6"/>
              </w:numPr>
              <w:tabs>
                <w:tab w:val="left" w:pos="567" w:leader="none"/>
              </w:tabs>
              <w:spacing w:beforeAutospacing="0" w:before="0" w:after="0"/>
              <w:ind w:left="426" w:hanging="360"/>
              <w:jc w:val="both"/>
              <w:rPr>
                <w:rFonts w:ascii="Arial" w:hAnsi="Arial" w:cs="Arial"/>
                <w:lang w:val="ca-ES"/>
              </w:rPr>
            </w:pPr>
            <w:r>
              <w:rPr>
                <w:rFonts w:cs="Arial" w:ascii="Arial" w:hAnsi="Arial"/>
                <w:color w:val="000000"/>
                <w:lang w:val="ca-ES"/>
              </w:rPr>
              <w:t>12 d’octubre, Festa Nacional d’Espanya</w:t>
            </w:r>
          </w:p>
          <w:p>
            <w:pPr>
              <w:pStyle w:val="NormalWeb"/>
              <w:numPr>
                <w:ilvl w:val="0"/>
                <w:numId w:val="6"/>
              </w:numPr>
              <w:tabs>
                <w:tab w:val="left" w:pos="567" w:leader="none"/>
              </w:tabs>
              <w:spacing w:beforeAutospacing="0" w:before="0" w:after="0"/>
              <w:ind w:left="426" w:hanging="360"/>
              <w:jc w:val="both"/>
              <w:rPr>
                <w:rFonts w:ascii="Arial" w:hAnsi="Arial" w:cs="Arial"/>
                <w:lang w:val="ca-ES"/>
              </w:rPr>
            </w:pPr>
            <w:r>
              <w:rPr>
                <w:rFonts w:cs="Arial" w:ascii="Arial" w:hAnsi="Arial"/>
                <w:lang w:val="ca-ES"/>
              </w:rPr>
              <w:t>1 de novembre, Festa de Tots Sants</w:t>
            </w:r>
          </w:p>
          <w:p>
            <w:pPr>
              <w:pStyle w:val="NormalWeb"/>
              <w:numPr>
                <w:ilvl w:val="0"/>
                <w:numId w:val="6"/>
              </w:numPr>
              <w:tabs>
                <w:tab w:val="left" w:pos="567" w:leader="none"/>
              </w:tabs>
              <w:spacing w:beforeAutospacing="0" w:before="0" w:after="0"/>
              <w:ind w:left="426" w:hanging="360"/>
              <w:jc w:val="both"/>
              <w:rPr>
                <w:rFonts w:ascii="Arial" w:hAnsi="Arial" w:cs="Arial"/>
                <w:lang w:val="ca-ES"/>
              </w:rPr>
            </w:pPr>
            <w:r>
              <w:rPr>
                <w:rFonts w:cs="Arial" w:ascii="Arial" w:hAnsi="Arial"/>
                <w:lang w:val="ca-ES"/>
              </w:rPr>
              <w:t>6 de desembre, Dia de la Constitució</w:t>
            </w:r>
          </w:p>
          <w:p>
            <w:pPr>
              <w:pStyle w:val="NormalWeb"/>
              <w:numPr>
                <w:ilvl w:val="0"/>
                <w:numId w:val="6"/>
              </w:numPr>
              <w:tabs>
                <w:tab w:val="left" w:pos="567" w:leader="none"/>
              </w:tabs>
              <w:spacing w:beforeAutospacing="0" w:before="0" w:after="0"/>
              <w:ind w:left="426" w:hanging="360"/>
              <w:jc w:val="both"/>
              <w:rPr>
                <w:rFonts w:ascii="Arial" w:hAnsi="Arial" w:cs="Arial"/>
                <w:color w:val="000000"/>
                <w:lang w:val="ca-ES"/>
              </w:rPr>
            </w:pPr>
            <w:r>
              <w:rPr>
                <w:rFonts w:cs="Arial" w:ascii="Arial" w:hAnsi="Arial"/>
                <w:color w:val="000000"/>
                <w:lang w:val="ca-ES"/>
              </w:rPr>
              <w:t>19 de març, Sant Josep</w:t>
            </w:r>
          </w:p>
          <w:p>
            <w:pPr>
              <w:pStyle w:val="NormalWeb"/>
              <w:numPr>
                <w:ilvl w:val="0"/>
                <w:numId w:val="6"/>
              </w:numPr>
              <w:tabs>
                <w:tab w:val="left" w:pos="567" w:leader="none"/>
              </w:tabs>
              <w:spacing w:beforeAutospacing="0" w:before="0" w:after="0"/>
              <w:ind w:left="426" w:hanging="360"/>
              <w:jc w:val="both"/>
              <w:rPr>
                <w:rFonts w:ascii="Arial" w:hAnsi="Arial" w:cs="Arial"/>
                <w:color w:val="000000"/>
                <w:lang w:val="ca-ES"/>
              </w:rPr>
            </w:pPr>
            <w:r>
              <w:rPr>
                <w:rFonts w:cs="Arial" w:ascii="Arial" w:hAnsi="Arial"/>
                <w:color w:val="000000"/>
                <w:lang w:val="ca-ES"/>
              </w:rPr>
              <w:t>1 de maig, Festa del Treball</w:t>
            </w:r>
          </w:p>
          <w:p>
            <w:pPr>
              <w:pStyle w:val="NormalWeb"/>
              <w:numPr>
                <w:ilvl w:val="0"/>
                <w:numId w:val="6"/>
              </w:numPr>
              <w:tabs>
                <w:tab w:val="left" w:pos="567" w:leader="none"/>
              </w:tabs>
              <w:spacing w:beforeAutospacing="0" w:before="0" w:after="0"/>
              <w:ind w:left="426" w:hanging="360"/>
              <w:jc w:val="both"/>
              <w:rPr>
                <w:rFonts w:ascii="Arial" w:hAnsi="Arial" w:cs="Arial"/>
                <w:color w:val="000000"/>
                <w:lang w:val="ca-ES"/>
              </w:rPr>
            </w:pPr>
            <w:r>
              <w:rPr>
                <w:rFonts w:cs="Arial" w:ascii="Arial" w:hAnsi="Arial"/>
                <w:color w:val="000000"/>
                <w:lang w:val="ca-ES"/>
              </w:rPr>
              <w:t>Aquells dies fixats pel Consell Escolar Municipal</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color w:val="000000"/>
                <w:lang w:val="ca-ES"/>
              </w:rPr>
            </w:pPr>
            <w:r>
              <w:rPr>
                <w:rFonts w:cs="Arial" w:ascii="Arial" w:hAnsi="Arial"/>
                <w:color w:val="000000"/>
                <w:lang w:val="ca-ES"/>
              </w:rPr>
            </w:r>
          </w:p>
          <w:p>
            <w:pPr>
              <w:pStyle w:val="NormalWeb"/>
              <w:spacing w:beforeAutospacing="0" w:before="0" w:after="0"/>
              <w:jc w:val="both"/>
              <w:rPr>
                <w:rFonts w:ascii="Arial" w:hAnsi="Arial" w:cs="Arial"/>
                <w:lang w:val="ca-ES"/>
              </w:rPr>
            </w:pPr>
            <w:r>
              <w:rPr>
                <w:rFonts w:cs="Arial" w:ascii="Arial" w:hAnsi="Arial"/>
                <w:color w:val="000000"/>
                <w:lang w:val="ca-ES"/>
              </w:rPr>
              <w:t xml:space="preserve">No se suspendrà l’activitat docent i lectiva, ni es podrà tancar cap centre, en dies que no siguen els oficialment festius.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4. El curs acadèmic s’organitza en dos semestres:</w:t>
            </w:r>
          </w:p>
          <w:p>
            <w:pPr>
              <w:pStyle w:val="NormalWeb"/>
              <w:spacing w:beforeAutospacing="0" w:before="0" w:after="0"/>
              <w:jc w:val="both"/>
              <w:rPr>
                <w:rFonts w:ascii="Arial" w:hAnsi="Arial" w:cs="Arial"/>
                <w:sz w:val="16"/>
                <w:szCs w:val="16"/>
                <w:lang w:val="ca-ES"/>
              </w:rPr>
            </w:pPr>
            <w:r>
              <w:rPr>
                <w:rFonts w:cs="Arial" w:ascii="Arial" w:hAnsi="Arial"/>
                <w:sz w:val="16"/>
                <w:szCs w:val="16"/>
                <w:lang w:val="ca-ES"/>
              </w:rPr>
            </w:r>
          </w:p>
          <w:p>
            <w:pPr>
              <w:pStyle w:val="NormalWeb"/>
              <w:numPr>
                <w:ilvl w:val="0"/>
                <w:numId w:val="4"/>
              </w:numPr>
              <w:spacing w:beforeAutospacing="0" w:before="0" w:after="0"/>
              <w:jc w:val="both"/>
              <w:rPr>
                <w:rFonts w:ascii="Arial" w:hAnsi="Arial" w:cs="Arial"/>
                <w:lang w:val="ca-ES"/>
              </w:rPr>
            </w:pPr>
            <w:r>
              <w:rPr>
                <w:rFonts w:cs="Arial" w:ascii="Arial" w:hAnsi="Arial"/>
                <w:lang w:val="ca-ES"/>
              </w:rPr>
              <w:t>Les activitats acadèmiques lectives del primer semestre s’iniciaran el dia 17 de setembre de 2018 i finalitzaran el dia 18 de gener de 2019, ambdós inclosos.</w:t>
            </w:r>
          </w:p>
          <w:p>
            <w:pPr>
              <w:pStyle w:val="NormalWeb"/>
              <w:numPr>
                <w:ilvl w:val="0"/>
                <w:numId w:val="4"/>
              </w:numPr>
              <w:spacing w:beforeAutospacing="0" w:before="0" w:after="0"/>
              <w:jc w:val="both"/>
              <w:rPr>
                <w:rFonts w:ascii="Arial" w:hAnsi="Arial" w:cs="Arial"/>
                <w:lang w:val="ca-ES"/>
              </w:rPr>
            </w:pPr>
            <w:r>
              <w:rPr>
                <w:rFonts w:cs="Arial" w:ascii="Arial" w:hAnsi="Arial"/>
                <w:lang w:val="ca-ES"/>
              </w:rPr>
              <w:t>Les activitats acadèmiques lectives del segon semestre s’iniciaran el dia 28 de gener de 2019 i finalitzaran el dia 28 de maig de 2019, ambdós inclosos.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5. Període d’exàmens: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El període d’exàmens per a la convocatòria ordinària serà: </w:t>
            </w:r>
          </w:p>
          <w:p>
            <w:pPr>
              <w:pStyle w:val="NormalWeb"/>
              <w:spacing w:beforeAutospacing="0" w:before="0" w:after="0"/>
              <w:jc w:val="both"/>
              <w:rPr>
                <w:rFonts w:ascii="Arial" w:hAnsi="Arial" w:cs="Arial"/>
                <w:sz w:val="16"/>
                <w:szCs w:val="16"/>
                <w:lang w:val="ca-ES"/>
              </w:rPr>
            </w:pPr>
            <w:r>
              <w:rPr>
                <w:rFonts w:cs="Arial" w:ascii="Arial" w:hAnsi="Arial"/>
                <w:sz w:val="16"/>
                <w:szCs w:val="16"/>
                <w:lang w:val="ca-ES"/>
              </w:rPr>
            </w:r>
          </w:p>
          <w:p>
            <w:pPr>
              <w:pStyle w:val="NormalWeb"/>
              <w:numPr>
                <w:ilvl w:val="0"/>
                <w:numId w:val="7"/>
              </w:numPr>
              <w:spacing w:beforeAutospacing="0" w:before="0" w:after="0"/>
              <w:jc w:val="both"/>
              <w:rPr>
                <w:rFonts w:ascii="Arial" w:hAnsi="Arial" w:cs="Arial"/>
                <w:lang w:val="ca-ES"/>
              </w:rPr>
            </w:pPr>
            <w:r>
              <w:rPr>
                <w:rFonts w:cs="Arial" w:ascii="Arial" w:hAnsi="Arial"/>
                <w:lang w:val="ca-ES"/>
              </w:rPr>
              <w:t>Primer semestre, del 21 al 25 de gener de 2019, ambdós inclosos.</w:t>
            </w:r>
          </w:p>
          <w:p>
            <w:pPr>
              <w:pStyle w:val="NormalWeb"/>
              <w:numPr>
                <w:ilvl w:val="0"/>
                <w:numId w:val="7"/>
              </w:numPr>
              <w:spacing w:beforeAutospacing="0" w:before="0" w:after="0"/>
              <w:jc w:val="both"/>
              <w:rPr>
                <w:rFonts w:ascii="Arial" w:hAnsi="Arial" w:cs="Arial"/>
                <w:lang w:val="ca-ES"/>
              </w:rPr>
            </w:pPr>
            <w:r>
              <w:rPr>
                <w:rFonts w:cs="Arial" w:ascii="Arial" w:hAnsi="Arial"/>
                <w:lang w:val="ca-ES"/>
              </w:rPr>
              <w:t xml:space="preserve">Segon semestre, del 29 de maig al 5 de juny de 2019, ambdós inclosos.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El període d’exàmens per a les convocatòries extraordinàries, del primer i segon semestre, serà del 6 de juny al 19 de juliol de 2019.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 xml:space="preserve">Aquelles assignatures que per la seua naturalesa hagen estat organitzades de forma anual realitzaran l'avaluació tal com es determine en la seua Guia Docent podent fer-se en una única avaluació a l'any. En aquest cas, la convocatòria ordinària de l'examen tindrà lloc durant el període fixat per a la convocatòria del segon semestre, açò és, </w:t>
            </w:r>
            <w:r>
              <w:rPr>
                <w:rFonts w:cs="Arial" w:ascii="Arial" w:hAnsi="Arial"/>
                <w:lang w:val="ca-ES"/>
              </w:rPr>
              <w:t>del 29 de maig al 5 de juny de 2019, ambdós inclosos</w:t>
            </w:r>
            <w:r>
              <w:rPr>
                <w:rFonts w:cs="Arial" w:ascii="Arial" w:hAnsi="Arial"/>
                <w:color w:val="000000"/>
                <w:lang w:val="ca-ES"/>
              </w:rPr>
              <w:t>. En aquest cas</w:t>
            </w:r>
            <w:r>
              <w:rPr>
                <w:rFonts w:cs="Arial" w:ascii="Arial" w:hAnsi="Arial"/>
                <w:lang w:val="ca-ES"/>
              </w:rPr>
              <w:t>, en compte de semestral, el període d'exàmens establit per a la convocatòria ordinària del primer semestre, comprès entre els dies 21 al 25 de gener de 2019, tindrà el caràcter de lectiu.</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El període d’exàmens per als treballs fi de títol, convocatòria ordinària i extraordinària, serà del 6 de juny al 19 de juliol de 2019, ambdós inclosos. A més a més, per a l’alumnat de segona matrícula i posteriors en el treball fi de títol, també podrà realitzar-se una convocatòria ordinària del 21 al 25 de gener de 2019, ambdós inclosos, i una extraordinària del 6 de juny al 19 de juliol de 2019, ambdós inclosos.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Cada centre notificarà a l’ISEACV, per a la seua autorització, el calendari programat d’exàmens extraordinaris i de treballs fi de títol. Estos períodes només podran ser modificats, amb l’autorització prèvia de l’ISEACV, exclusivament en cas que es produïsquen circumstàncies excepcionals degudament justificades. Una vegada autoritzat el calendari es farà públic en </w:t>
            </w:r>
            <w:r>
              <w:rPr>
                <w:rFonts w:cs="Arial" w:ascii="Arial" w:hAnsi="Arial"/>
                <w:color w:val="000000"/>
                <w:lang w:val="ca-ES"/>
              </w:rPr>
              <w:t>llocs oficials d’informació de cada centre, per a coneixement de tota la comunitat educativa.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6. El desenvolupament de les proves específiques d’accés i admissió a les ensenyances artístiques superiors d’Art Dramàtic, Arts Plàstiques, Dansa, Disseny i Música per al curs 2019-2020 es duran a terme durant el període del 17 de juny al 12 de juliol de 2019, ambdós inclosos. Durant el mes de juliol els centres convocaran, als llocs oficials d'informació, i matricularan l'alumnat que haja superat les proves d'aquesta convocatòria.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 xml:space="preserve">Cas que queden vacants, els centres hauran de sol·licitar de l’ISEACV, l’autorització per a la realització d’estes proves específiques d’accés i admissió durant el període del 2 al 6 de setembre de 2019, ambdós inclosos, en cas que es produïsquen circumstàncies excepcionals degudament justificades.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La prova específica per a persones sense requisits acadèmics (art. 69.5 LOE) comptarà amb una única convocatòria que se celebrarà el 29 de maig de 2019.</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7. Per als estudis de Màster en ensenyaments artístics, l’organització acadèmica i les proves d’accés vindran determinades per l’establert en les seues corresponents memòries de verificació. Aquesta informació es farà pública als llocs oficials de comunicació. La persona responsable de coordinar cada màster remetrà a l’ISEACV, abans del 31 d’octubre, l’acta amb la constitució de la Comissió Acadèmica de Títol (CAT) del curs, en la qual s’inclourà un representant de l’alumnat. A més a més es remetran a la direcció de l’ISEACV les actes de les reunions de la CAT realitzades durant el curs.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Tercer</w:t>
            </w:r>
            <w:r>
              <w:rPr>
                <w:rFonts w:cs="Arial" w:ascii="Arial" w:hAnsi="Arial"/>
                <w:b/>
                <w:bCs/>
                <w:lang w:val="ca-ES"/>
              </w:rPr>
              <w:t xml:space="preserve">. </w:t>
            </w:r>
            <w:r>
              <w:rPr>
                <w:rFonts w:cs="Arial" w:ascii="Arial" w:hAnsi="Arial"/>
                <w:b/>
                <w:bCs/>
                <w:i/>
                <w:iCs/>
                <w:lang w:val="ca-ES"/>
              </w:rPr>
              <w:t>Reconeixement i transferència de crèdits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1. Procediment i normativa. El reconeixement i transferència de crèdits per a les ensenyances artístiques superiors es realitzarà de conformitat amb allò que es determina en el Decret 69/2011, de 3 de juny, del Consell, pel qual es regula el reconeixement i la transferència de crèdits.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2. Terminis. Als efectes del que establix l’article 13 de l’esmentada norma, l’alumne/a haurà de presentar en la secretaria del centre on es trobe matriculat/ada la sol·licitud de reconeixement i transferència de crèdits fins el dia 17 d’octubre de 2018.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Per a aquelles sol·licituds en què hi haja regles precedents, el/la director/a del centre remetrà a la direcció de l’ISEACV les propostes de resolució, junt amb la documentació corresponent, amb anterioritat al dia 31 d’octubre de 2018.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Per a aquelles sol·licituds en què no hi haja regles precedents, el/la directora/a del centre remetrà a la comissió acadèmica d’estudis (CAE) corresponent les sol·licituds abans del dia 31 d’octubre de 2018.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3. Imprès de sol·licitud. Les sol·licituds s’hauran de tramitar amb el document normalitzat que s’adjunta en l’annex II.</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4. Proposta de resolució. Els centres remetran a la direcció de l’ISEACV les propostes de resolució seguint el model normalitzat facilitat per l’ISEACV.</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5. Activitats de centre. La direcció del centre podrà sol·licitar a la direcció de l’ISEACV, amb anterioritat al 31 d’octubre de 2018, autorització a la proposta amb l’oferta d’activitats culturals, artístiques i/o representació estudiantil, referides en el punt 3 de l’article 4 del citat </w:t>
            </w:r>
            <w:r>
              <w:rPr>
                <w:rFonts w:cs="Arial" w:ascii="Arial" w:hAnsi="Arial"/>
                <w:i/>
                <w:iCs/>
                <w:lang w:val="ca-ES"/>
              </w:rPr>
              <w:t xml:space="preserve">Decret 69/2011, de 3 de juny, del </w:t>
            </w:r>
            <w:r>
              <w:rPr>
                <w:rFonts w:cs="Arial" w:ascii="Arial" w:hAnsi="Arial"/>
                <w:lang w:val="ca-ES"/>
              </w:rPr>
              <w:t>Consell, que podran realitzar els estudiants del centre per a obtenir reconeixement de un màxim de sis crèdits com a optatius. Aquesta sol·licitud anirà acompanyada del corresponent informe i/o guia docent de cadascuna de les activitats proposades, que seran inclosos en el punt 8 de la Programació General Anual.</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Quart</w:t>
            </w:r>
            <w:r>
              <w:rPr>
                <w:rFonts w:cs="Arial" w:ascii="Arial" w:hAnsi="Arial"/>
                <w:b/>
                <w:bCs/>
                <w:lang w:val="ca-ES"/>
              </w:rPr>
              <w:t xml:space="preserve">. </w:t>
            </w:r>
            <w:r>
              <w:rPr>
                <w:rFonts w:cs="Arial" w:ascii="Arial" w:hAnsi="Arial"/>
                <w:b/>
                <w:bCs/>
                <w:i/>
                <w:iCs/>
                <w:lang w:val="ca-ES"/>
              </w:rPr>
              <w:t>Programació general anual</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 xml:space="preserve">Els centres remetran a l’ISEACV, abans del 31 d’octubre de 2018, la seua programació general anual en suport informàtic (CD, DVD, memòria USB). Esta estarà constituïda pel conjunt d’actuacions acadèmiques i culturals, així com pel programa d’investigació que es realitzaran en el centre cada curs, i inclourà els següents apartats: </w:t>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8"/>
              </w:numPr>
              <w:spacing w:beforeAutospacing="0" w:before="0" w:after="0"/>
              <w:jc w:val="both"/>
              <w:rPr>
                <w:rFonts w:ascii="Arial" w:hAnsi="Arial" w:cs="Arial"/>
                <w:lang w:val="ca-ES"/>
              </w:rPr>
            </w:pPr>
            <w:r>
              <w:rPr>
                <w:rFonts w:cs="Arial" w:ascii="Arial" w:hAnsi="Arial"/>
                <w:color w:val="000000"/>
                <w:lang w:val="ca-ES"/>
              </w:rPr>
              <w:t>Matrícula, sol·licituds i resultats d’accés (especificant la forma d’accés), alumant estranger i titulat del curs anterior del Centre distingint per sexe. Dades desglossades por titulacions, especialitats/itineraris, assignatures i cursos.</w:t>
            </w:r>
          </w:p>
          <w:p>
            <w:pPr>
              <w:pStyle w:val="NormalWeb"/>
              <w:spacing w:beforeAutospacing="0" w:before="0" w:after="0"/>
              <w:ind w:left="720" w:hanging="0"/>
              <w:jc w:val="both"/>
              <w:rPr>
                <w:rFonts w:ascii="Arial" w:hAnsi="Arial" w:cs="Arial"/>
                <w:lang w:val="ca-ES"/>
              </w:rPr>
            </w:pPr>
            <w:r>
              <w:rPr>
                <w:rFonts w:cs="Arial" w:ascii="Arial" w:hAnsi="Arial"/>
                <w:lang w:val="ca-ES"/>
              </w:rPr>
            </w:r>
          </w:p>
          <w:p>
            <w:pPr>
              <w:pStyle w:val="NormalWeb"/>
              <w:numPr>
                <w:ilvl w:val="0"/>
                <w:numId w:val="8"/>
              </w:numPr>
              <w:spacing w:beforeAutospacing="0" w:before="0" w:after="0"/>
              <w:jc w:val="both"/>
              <w:rPr>
                <w:rFonts w:ascii="Arial" w:hAnsi="Arial" w:cs="Arial"/>
                <w:lang w:val="ca-ES"/>
              </w:rPr>
            </w:pPr>
            <w:r>
              <w:rPr>
                <w:rFonts w:cs="Arial" w:ascii="Arial" w:hAnsi="Arial"/>
                <w:color w:val="000000"/>
                <w:lang w:val="ca-ES"/>
              </w:rPr>
              <w:t>Horari dels grups d’alumnes.</w:t>
            </w:r>
          </w:p>
          <w:p>
            <w:pPr>
              <w:pStyle w:val="NormalWeb"/>
              <w:numPr>
                <w:ilvl w:val="0"/>
                <w:numId w:val="8"/>
              </w:numPr>
              <w:spacing w:beforeAutospacing="0" w:before="0" w:after="0"/>
              <w:jc w:val="both"/>
              <w:rPr>
                <w:rFonts w:ascii="Arial" w:hAnsi="Arial" w:cs="Arial"/>
                <w:lang w:val="ca-ES"/>
              </w:rPr>
            </w:pPr>
            <w:r>
              <w:rPr>
                <w:rFonts w:cs="Arial" w:ascii="Arial" w:hAnsi="Arial"/>
                <w:color w:val="000000"/>
                <w:lang w:val="ca-ES"/>
              </w:rPr>
              <w:t>Horari complet del professorat, ordenat alfabèticament, amb les assignatures i cursos que imparteixen segons s’estableix en la corresponent orde del pla d’estudis, i l’horari de dedicació a gestió docent i de suport a l’equip directiu, explicitat de forma entenedora.</w:t>
            </w:r>
          </w:p>
          <w:p>
            <w:pPr>
              <w:pStyle w:val="NormalWeb"/>
              <w:numPr>
                <w:ilvl w:val="0"/>
                <w:numId w:val="8"/>
              </w:numPr>
              <w:spacing w:beforeAutospacing="0" w:before="0" w:after="0"/>
              <w:jc w:val="both"/>
              <w:rPr>
                <w:rFonts w:ascii="Arial" w:hAnsi="Arial" w:cs="Arial"/>
                <w:lang w:val="ca-ES"/>
              </w:rPr>
            </w:pPr>
            <w:r>
              <w:rPr>
                <w:rFonts w:cs="Arial" w:ascii="Arial" w:hAnsi="Arial"/>
                <w:color w:val="000000"/>
                <w:lang w:val="ca-ES"/>
              </w:rPr>
              <w:t>Programa d’investigació del professorat. Criteris per al repartiment del conjunt de les hores dedicades a investigació.</w:t>
            </w:r>
          </w:p>
          <w:p>
            <w:pPr>
              <w:pStyle w:val="NormalWeb"/>
              <w:numPr>
                <w:ilvl w:val="0"/>
                <w:numId w:val="8"/>
              </w:numPr>
              <w:spacing w:beforeAutospacing="0" w:before="0" w:after="0"/>
              <w:jc w:val="both"/>
              <w:rPr>
                <w:rFonts w:ascii="Arial" w:hAnsi="Arial" w:cs="Arial"/>
                <w:lang w:val="ca-ES"/>
              </w:rPr>
            </w:pPr>
            <w:r>
              <w:rPr>
                <w:rFonts w:cs="Arial" w:ascii="Arial" w:hAnsi="Arial"/>
                <w:color w:val="000000"/>
                <w:lang w:val="ca-ES"/>
              </w:rPr>
              <w:t>Programa de mobilitat dels estudiants i del professorat.</w:t>
            </w:r>
          </w:p>
          <w:p>
            <w:pPr>
              <w:pStyle w:val="NormalWeb"/>
              <w:numPr>
                <w:ilvl w:val="0"/>
                <w:numId w:val="8"/>
              </w:numPr>
              <w:spacing w:beforeAutospacing="0" w:before="0" w:after="0"/>
              <w:jc w:val="both"/>
              <w:rPr>
                <w:rFonts w:ascii="Arial" w:hAnsi="Arial" w:cs="Arial"/>
                <w:lang w:val="ca-ES"/>
              </w:rPr>
            </w:pPr>
            <w:r>
              <w:rPr>
                <w:rFonts w:cs="Arial" w:ascii="Arial" w:hAnsi="Arial"/>
                <w:color w:val="000000"/>
                <w:lang w:val="ca-ES"/>
              </w:rPr>
              <w:t>Guies docents de les assignatures impartides en el centre, amb les diligències corresponents elaborades pels caps de departament.</w:t>
            </w:r>
          </w:p>
          <w:p>
            <w:pPr>
              <w:pStyle w:val="NormalWeb"/>
              <w:spacing w:beforeAutospacing="0" w:before="0" w:after="0"/>
              <w:ind w:left="720" w:hanging="0"/>
              <w:jc w:val="both"/>
              <w:rPr>
                <w:rFonts w:ascii="Arial" w:hAnsi="Arial" w:cs="Arial"/>
                <w:lang w:val="ca-ES"/>
              </w:rPr>
            </w:pPr>
            <w:r>
              <w:rPr>
                <w:rFonts w:cs="Arial" w:ascii="Arial" w:hAnsi="Arial"/>
                <w:lang w:val="ca-ES"/>
              </w:rPr>
            </w:r>
          </w:p>
          <w:p>
            <w:pPr>
              <w:pStyle w:val="NormalWeb"/>
              <w:numPr>
                <w:ilvl w:val="0"/>
                <w:numId w:val="8"/>
              </w:numPr>
              <w:spacing w:beforeAutospacing="0" w:before="0" w:after="0"/>
              <w:jc w:val="both"/>
              <w:rPr>
                <w:rFonts w:ascii="Arial" w:hAnsi="Arial" w:cs="Arial"/>
                <w:lang w:val="ca-ES"/>
              </w:rPr>
            </w:pPr>
            <w:r>
              <w:rPr>
                <w:rFonts w:cs="Arial" w:ascii="Arial" w:hAnsi="Arial"/>
                <w:color w:val="000000"/>
                <w:lang w:val="ca-ES"/>
              </w:rPr>
              <w:t>Activitats de centre: sol·licitud i informe d’activitats de centre objecte de reconeixement de crèdits per a l’alumnat.</w:t>
            </w:r>
          </w:p>
          <w:p>
            <w:pPr>
              <w:pStyle w:val="NormalWeb"/>
              <w:numPr>
                <w:ilvl w:val="0"/>
                <w:numId w:val="8"/>
              </w:numPr>
              <w:spacing w:beforeAutospacing="0" w:before="0" w:after="0"/>
              <w:jc w:val="both"/>
              <w:rPr>
                <w:rFonts w:ascii="Arial" w:hAnsi="Arial" w:cs="Arial"/>
                <w:lang w:val="ca-ES"/>
              </w:rPr>
            </w:pPr>
            <w:r>
              <w:rPr>
                <w:rFonts w:cs="Arial" w:ascii="Arial" w:hAnsi="Arial"/>
                <w:color w:val="000000"/>
                <w:lang w:val="ca-ES"/>
              </w:rPr>
              <w:t>Pla de formació del professorat del centre: sol·licitud i informe amb el pla de formació permanent destinada al personal docent del centre.</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Els centres en els quals s’impartisquen cicles formatius i Batxillerat dirigiran la informació acadèmica referida a aquests ensenyaments directament al Servei d'Ensenyaments de Règim Especial en base a les instruccions específiques d’aquest Servei.</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i/>
                <w:i/>
                <w:lang w:val="ca-ES"/>
              </w:rPr>
            </w:pPr>
            <w:r>
              <w:rPr>
                <w:rFonts w:eastAsia="Times New Roman" w:cs="Arial" w:ascii="Arial" w:hAnsi="Arial"/>
                <w:b/>
                <w:smallCaps/>
                <w:lang w:val="ca-ES"/>
              </w:rPr>
              <w:t>Quint</w:t>
            </w:r>
            <w:r>
              <w:rPr>
                <w:rFonts w:cs="Arial" w:ascii="Arial" w:hAnsi="Arial"/>
                <w:b/>
                <w:bCs/>
                <w:lang w:val="ca-ES"/>
              </w:rPr>
              <w:t xml:space="preserve">. </w:t>
            </w:r>
            <w:r>
              <w:rPr>
                <w:rFonts w:cs="Arial" w:ascii="Arial" w:hAnsi="Arial"/>
                <w:b/>
                <w:bCs/>
                <w:i/>
                <w:lang w:val="ca-ES"/>
              </w:rPr>
              <w:t>Horari del professorat</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D’acord amb la normativa vigent la jornada laboral serà, amb caràcter general, de 37 hores i 30 minuts a la setmana. L’horari del professorat s’ha de distribuir en cinc dies per setmana.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De les 25 hores de dedicació </w:t>
            </w:r>
            <w:r>
              <w:rPr>
                <w:rFonts w:cs="Arial" w:ascii="Arial" w:hAnsi="Arial"/>
                <w:color w:val="000000"/>
                <w:lang w:val="ca-ES"/>
              </w:rPr>
              <w:t>setmanals en el centre, 20 seran hores lectives, de les quals es disposarà per a la investigació d’aquelles que li puguen corresponguen en base a les condicions del lloc de treball i a les exigències organitzatives del centre.</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Les altres 5 estaran dedicades a atenció als alumnes, a la gestió docent i a la col·laboració en la gestió del centre. Aquestes hores d’atenció a l’alumnat estaran publicades als taulers d’anuncis oficials i a la web del centre. S’actualitzaran segons el període acadèmic s’organitze semestralment o anual.</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Les hores de dedicació docent setmanal per als membres dels equips directius dels centres serà de 6 hores. L’Administració en cas de baixa temporal d’algun membre de l’equip directiu, substituirà únicament les hores dedicades a docència.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Els horaris individuals del professorat contemplaran les hores dedicades a la direcció, a la coordinació docent, a la investigació i a la gestió del centre.</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Els contractes a temps parcials es distribuiran a raó d’1 dia per als de 6 hores/setmana, 2 dies per a contractes entre 7 i 10 hores/setmana, 3 dies per a contractes entre 11 i 13 hores/setmana, 4 dies per a contractes entre 14 i 16 hores/setmana i de 5 dies per a contractes a partir de 16 hores/setmana.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L'horari lectiu d'atenció directa a l'alumnat per part dels professors especialistes s'ajustarà a l’estipulat al seu contracte.</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En allò referit a les compatibilitats i incompatibilitats laborals, tant per als equips directius com per a la resta del professorat i del personal, serà d’aplicació el que disposa la Llei 53/1984, de 26 de desembre, d’incompatibilitats del Personal al Servei de les Administracions Públiques, i del Reial Decret 598/1985, de 30 d’abril, que la desenvolupa.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El professorat interessat a participar en les col·laboracions amb les universitats per a impartir classes en els màsters d’aquelles, ho hauran de sol·licitar a l’ISEACV, que establirà, per concurrència competitiva, qui podrà participar-ne i en quines condicions.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Sext</w:t>
            </w:r>
            <w:r>
              <w:rPr>
                <w:rFonts w:cs="Arial" w:ascii="Arial" w:hAnsi="Arial"/>
                <w:b/>
                <w:bCs/>
                <w:lang w:val="ca-ES"/>
              </w:rPr>
              <w:t xml:space="preserve">. </w:t>
            </w:r>
            <w:r>
              <w:rPr>
                <w:rFonts w:cs="Arial" w:ascii="Arial" w:hAnsi="Arial"/>
                <w:b/>
                <w:bCs/>
                <w:i/>
                <w:iCs/>
                <w:lang w:val="ca-ES"/>
              </w:rPr>
              <w:t xml:space="preserve">Programa d’investigació del professorat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Per al curs 2018-2019 seran d’aplicació les següents directrius fins que es publique la normativa reguladora d’aquesta matèria.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 xml:space="preserve">Podrà investigar i formar part d’un Grup d’Investigació tot aquell professorat que ocupe com a mínim el 80% de la jornada lectiva en l’impartiment de docència en les titulacions dels nivells 2 i 3 del Marc espanyol de qualificacions per a </w:t>
            </w:r>
            <w:r>
              <w:rPr>
                <w:rFonts w:cs="Arial" w:ascii="Arial" w:hAnsi="Arial"/>
                <w:lang w:val="ca-ES"/>
              </w:rPr>
              <w:t>l'educació superior (MECES).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A més a més, per tal d’anar donant-li forma al sistema d’acreditació del professorat,</w:t>
            </w:r>
            <w:r>
              <w:rPr>
                <w:rFonts w:cs="Arial" w:ascii="Arial" w:hAnsi="Arial"/>
                <w:color w:val="FF0000"/>
                <w:lang w:val="ca-ES"/>
              </w:rPr>
              <w:t xml:space="preserve"> </w:t>
            </w:r>
            <w:r>
              <w:rPr>
                <w:rFonts w:cs="Arial" w:ascii="Arial" w:hAnsi="Arial"/>
                <w:lang w:val="ca-ES"/>
              </w:rPr>
              <w:t xml:space="preserve">es deurà acreditar formació acadèmica de postgrau (títol de doctorat, títol de màster en ensenyaments artístics superiors, títol de màster universitari, suficiència investigadora o diploma d'estudis avançats), i/o justificar trajectòria com a investigador/a. </w:t>
            </w:r>
            <w:r>
              <w:rPr>
                <w:rFonts w:cs="Arial" w:ascii="Arial" w:hAnsi="Arial"/>
                <w:color w:val="000000"/>
                <w:lang w:val="ca-ES"/>
              </w:rPr>
              <w:t xml:space="preserve">Aquesta acreditació funcional de la trajectòria investigadora que s’inicià el curs 2017/18, es farà entre l'AVAP i l’ISEACV, </w:t>
            </w:r>
            <w:r>
              <w:rPr>
                <w:rFonts w:cs="Arial" w:ascii="Arial" w:hAnsi="Arial"/>
                <w:lang w:val="ca-ES"/>
              </w:rPr>
              <w:t>d’acord amb els següents paràmetres:</w:t>
            </w:r>
          </w:p>
          <w:p>
            <w:pPr>
              <w:pStyle w:val="NormalWeb"/>
              <w:spacing w:beforeAutospacing="0" w:before="0" w:after="0"/>
              <w:jc w:val="both"/>
              <w:rPr>
                <w:rFonts w:ascii="Arial" w:hAnsi="Arial" w:cs="Arial"/>
                <w:color w:val="FF0000"/>
                <w:lang w:val="ca-ES"/>
              </w:rPr>
            </w:pPr>
            <w:r>
              <w:rPr>
                <w:rFonts w:cs="Arial" w:ascii="Arial" w:hAnsi="Arial"/>
                <w:color w:val="FF0000"/>
                <w:lang w:val="ca-ES"/>
              </w:rPr>
            </w:r>
          </w:p>
          <w:p>
            <w:pPr>
              <w:pStyle w:val="NormalWeb"/>
              <w:spacing w:beforeAutospacing="0" w:before="0" w:after="0"/>
              <w:jc w:val="both"/>
              <w:rPr>
                <w:rFonts w:ascii="Arial" w:hAnsi="Arial" w:cs="Arial"/>
                <w:color w:val="FF0000"/>
                <w:lang w:val="ca-ES"/>
              </w:rPr>
            </w:pPr>
            <w:r>
              <w:rPr>
                <w:rFonts w:cs="Arial" w:ascii="Arial" w:hAnsi="Arial"/>
                <w:color w:val="FF0000"/>
                <w:lang w:val="ca-ES"/>
              </w:rPr>
            </w:r>
          </w:p>
          <w:p>
            <w:pPr>
              <w:pStyle w:val="NormalWeb"/>
              <w:numPr>
                <w:ilvl w:val="0"/>
                <w:numId w:val="10"/>
              </w:numPr>
              <w:spacing w:beforeAutospacing="0" w:before="0" w:after="0"/>
              <w:ind w:left="426" w:hanging="360"/>
              <w:jc w:val="both"/>
              <w:rPr>
                <w:rFonts w:ascii="Arial" w:hAnsi="Arial" w:cs="Arial"/>
                <w:lang w:val="ca-ES"/>
              </w:rPr>
            </w:pPr>
            <w:r>
              <w:rPr>
                <w:rFonts w:cs="Arial" w:ascii="Arial" w:hAnsi="Arial"/>
                <w:lang w:val="ca-ES"/>
              </w:rPr>
              <w:t>Per publicacions de caràcter científic relacionades amb els ensenyaments artístics (llibres, capítols, articles, actes de congressos, jornades i seminaris, ponències…, individuals o conjuntes)</w:t>
            </w:r>
          </w:p>
          <w:p>
            <w:pPr>
              <w:pStyle w:val="NormalWeb"/>
              <w:spacing w:beforeAutospacing="0" w:before="0" w:after="0"/>
              <w:ind w:left="426" w:hanging="0"/>
              <w:jc w:val="both"/>
              <w:rPr>
                <w:rFonts w:ascii="Arial" w:hAnsi="Arial" w:cs="Arial"/>
                <w:lang w:val="ca-ES"/>
              </w:rPr>
            </w:pPr>
            <w:r>
              <w:rPr>
                <w:rFonts w:cs="Arial" w:ascii="Arial" w:hAnsi="Arial"/>
                <w:lang w:val="ca-ES"/>
              </w:rPr>
            </w:r>
          </w:p>
          <w:p>
            <w:pPr>
              <w:pStyle w:val="NormalWeb"/>
              <w:numPr>
                <w:ilvl w:val="0"/>
                <w:numId w:val="10"/>
              </w:numPr>
              <w:spacing w:beforeAutospacing="0" w:before="0" w:after="0"/>
              <w:ind w:left="426" w:hanging="360"/>
              <w:jc w:val="both"/>
              <w:rPr>
                <w:rFonts w:ascii="Arial" w:hAnsi="Arial" w:cs="Arial"/>
                <w:lang w:val="ca-ES"/>
              </w:rPr>
            </w:pPr>
            <w:r>
              <w:rPr>
                <w:rFonts w:cs="Arial" w:ascii="Arial" w:hAnsi="Arial"/>
                <w:lang w:val="ca-ES"/>
              </w:rPr>
              <w:t>Per la participació en projectes relacionats amb l'actualització cientificoartística, o projectes d'investigació finançats per organismes públics.</w:t>
            </w:r>
          </w:p>
          <w:p>
            <w:pPr>
              <w:pStyle w:val="ListParagraph"/>
              <w:numPr>
                <w:ilvl w:val="0"/>
                <w:numId w:val="10"/>
              </w:numPr>
              <w:ind w:left="426" w:hanging="360"/>
              <w:jc w:val="both"/>
              <w:rPr>
                <w:rFonts w:ascii="Arial" w:hAnsi="Arial" w:cs="Arial"/>
                <w:lang w:val="ca-ES"/>
              </w:rPr>
            </w:pPr>
            <w:r>
              <w:rPr>
                <w:rFonts w:cs="Arial" w:ascii="Arial" w:hAnsi="Arial"/>
                <w:lang w:val="ca-ES"/>
              </w:rPr>
              <w:t>Per la participació com a membre de comitès científics en congressos, jornades o semblants.</w:t>
            </w:r>
          </w:p>
          <w:p>
            <w:pPr>
              <w:pStyle w:val="ListParagraph"/>
              <w:numPr>
                <w:ilvl w:val="0"/>
                <w:numId w:val="10"/>
              </w:numPr>
              <w:ind w:left="426" w:hanging="360"/>
              <w:jc w:val="both"/>
              <w:rPr>
                <w:rFonts w:ascii="Arial" w:hAnsi="Arial" w:cs="Arial"/>
                <w:lang w:val="ca-ES"/>
              </w:rPr>
            </w:pPr>
            <w:r>
              <w:rPr>
                <w:rFonts w:cs="Arial" w:ascii="Arial" w:hAnsi="Arial"/>
                <w:lang w:val="ca-ES"/>
              </w:rPr>
              <w:t>Per la participació com a tutor/director, avaluador o membre de tribunal de tesis doctorals, treballs final de màster, treballs final de títol.</w:t>
            </w:r>
          </w:p>
          <w:p>
            <w:pPr>
              <w:pStyle w:val="ListParagraph"/>
              <w:numPr>
                <w:ilvl w:val="0"/>
                <w:numId w:val="10"/>
              </w:numPr>
              <w:ind w:left="426" w:hanging="360"/>
              <w:jc w:val="both"/>
              <w:rPr>
                <w:rFonts w:ascii="Arial" w:hAnsi="Arial" w:cs="Arial"/>
                <w:lang w:val="ca-ES"/>
              </w:rPr>
            </w:pPr>
            <w:r>
              <w:rPr>
                <w:rFonts w:cs="Arial" w:ascii="Arial" w:hAnsi="Arial"/>
                <w:lang w:val="ca-ES"/>
              </w:rPr>
              <w:t>Per premis d'investigació de reconegut prestigi d'àmbit autonòmic, nacional o internacional.</w:t>
            </w:r>
          </w:p>
          <w:p>
            <w:pPr>
              <w:pStyle w:val="ListParagraph"/>
              <w:numPr>
                <w:ilvl w:val="0"/>
                <w:numId w:val="10"/>
              </w:numPr>
              <w:ind w:left="426" w:hanging="360"/>
              <w:jc w:val="both"/>
              <w:rPr>
                <w:rFonts w:ascii="Arial" w:hAnsi="Arial" w:cs="Arial"/>
                <w:lang w:val="ca-ES"/>
              </w:rPr>
            </w:pPr>
            <w:r>
              <w:rPr>
                <w:rFonts w:cs="Arial" w:ascii="Arial" w:hAnsi="Arial"/>
                <w:lang w:val="ca-ES"/>
              </w:rPr>
              <w:t>Per cada congrés, jornada o curs de formació i perfeccionament impartit sobre actualització científica.</w:t>
            </w:r>
          </w:p>
          <w:p>
            <w:pPr>
              <w:pStyle w:val="ListParagraph"/>
              <w:numPr>
                <w:ilvl w:val="0"/>
                <w:numId w:val="10"/>
              </w:numPr>
              <w:ind w:left="426" w:hanging="360"/>
              <w:jc w:val="both"/>
              <w:rPr>
                <w:rFonts w:ascii="Arial" w:hAnsi="Arial" w:cs="Arial"/>
                <w:lang w:val="ca-ES"/>
              </w:rPr>
            </w:pPr>
            <w:r>
              <w:rPr>
                <w:rFonts w:cs="Arial" w:ascii="Arial" w:hAnsi="Arial"/>
                <w:lang w:val="ca-ES"/>
              </w:rPr>
              <w:t>Per haver format part d’un Grup d’Investigació dels centres ISEACV, sols transitòriament i en tant es publique el reglament sobre activitat investigadora.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 xml:space="preserve">Per al conjunt d’hores que es dediquen a la investigació en cada centre, es tindrà en compte el que estipula l’Article 15, del Decret 82/2009, pel qual s’aproven els Estatuts de l’ISEACV.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El professorat de l’ISEACV ha d'adscriure's i pertànyer a un grup d’investigació per poder dur a terme un programa d’Investigació.</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S'entén per grup d’investigació a l'investigador/a o conjunt d'investigadors que desenvolupen un programa d’investigació en una de les línies d’investigació de les definides per l’ISEACV amb l'objectiu de realitzar una producció científica o artística, i de la investigació educativa pròpia de les ensenyances artístiques.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Es podran constituir grups d’investigació intercentres o multidisciplinaris, així com incorporar professorat d'altres centres d’investigació o universitats quan el programa d’investigació ho requerisca i estiga degudament justificat.</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Els grups d’investigació comptaran amb un/a investigador/a principal, preferiblement doctor/a, que serà la persona responsable de dirigir i organitzar el grup. Cap membre d'un grup d’investigació podrà pertànyer simultàniament a més d'un grup d’investigació.</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L'alta del grup d’investigació haurà de ser sol·licitada per el/la investigador/a principal segons el model que s’adjunta en l’annex III. En la sol·licitud d'alta i registre han de figurar les dades de tots els membres que componen el grup d’investigació, la línia d’investigació a la qual s'adscriuen i el programa d’investigació.</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El professorat investigador remetrà a la direcció del centre a la que pertany la persona investigadora principal, fins al 6 d'octubre, les sol·licituds d'alta i registre (annex III en suport informàtic) dels grups d’investigació amb la relació del professorat a ell adscrit i amb el seu corresponent projecte d’investigació que constarà d'una proposta on s'indiquen els objectius del treball, la seua justificació des del punt de vista acadèmic i professional, així com les aportacions esperades en cadascun d'eixos àmbits. Les sol·licituds d'alta, registre i les propostes d’investigació seran incloses en el punt 4 de la Programació General Anual.</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Els projectes d’investigació podran ésser interanuals, però tindran una revisió i informe anual de funcionament.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El professorat investigador principal remetrà al/la representant de la Comissió d’Avaluació de la Investigació les memòries dels treballs d’investigació realitzats qui, al seu torn, les enviarà a la direcció del centre, a fi de ser incloses a la memòria de final de curs, tot abans del 20 de juliol (en suport informàtic). El model de la memòria d’investigació s'adjunta en l'annex IV.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color w:val="000000"/>
                <w:lang w:val="ca-ES"/>
              </w:rPr>
            </w:pPr>
            <w:r>
              <w:rPr>
                <w:rFonts w:cs="Arial" w:ascii="Arial" w:hAnsi="Arial"/>
                <w:color w:val="000000"/>
                <w:lang w:val="ca-ES"/>
              </w:rPr>
            </w:r>
          </w:p>
          <w:p>
            <w:pPr>
              <w:pStyle w:val="NormalWeb"/>
              <w:spacing w:beforeAutospacing="0" w:before="0" w:after="0"/>
              <w:jc w:val="both"/>
              <w:rPr>
                <w:rFonts w:ascii="Arial" w:hAnsi="Arial" w:cs="Arial"/>
                <w:lang w:val="ca-ES"/>
              </w:rPr>
            </w:pPr>
            <w:r>
              <w:rPr>
                <w:rFonts w:cs="Arial" w:ascii="Arial" w:hAnsi="Arial"/>
                <w:color w:val="000000"/>
                <w:lang w:val="ca-ES"/>
              </w:rPr>
              <w:t>Amb la finalitat d’afavorir l’organització i elaboració de projectes departamentals comuns, es podran posar en marxa mecanismes de coordinació entre els departaments dels diversos centres, que permeten treballar cap a objectius comuns i transversals de caràcter departamental i interdepartamental.</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Sèptim</w:t>
            </w:r>
            <w:r>
              <w:rPr>
                <w:rFonts w:cs="Arial" w:ascii="Arial" w:hAnsi="Arial"/>
                <w:b/>
                <w:bCs/>
                <w:lang w:val="ca-ES"/>
              </w:rPr>
              <w:t xml:space="preserve">. </w:t>
            </w:r>
            <w:r>
              <w:rPr>
                <w:rFonts w:cs="Arial" w:ascii="Arial" w:hAnsi="Arial"/>
                <w:b/>
                <w:bCs/>
                <w:i/>
                <w:iCs/>
                <w:lang w:val="ca-ES"/>
              </w:rPr>
              <w:t>Programa de formació del professorat curs 2018-2019</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1. El grup de treball de coordinació del pla de formació del professorat de l’ISEACV proposarà els cursos de formació del professorat a realitzar durant el curs 2018-2019 en funció de les necessitats detectades.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2. La direcció del centre podrà sol·licitar a la direcció de l’ISEACV, amb anterioritat al 31 d’octubre de 2019, autorització a la proposta amb l’oferta del pla de formació del centre per al curs 2018-2019, que s’ajustarà a l’establert en la </w:t>
            </w:r>
            <w:r>
              <w:rPr>
                <w:rFonts w:cs="Arial" w:ascii="Arial" w:hAnsi="Arial"/>
                <w:i/>
                <w:iCs/>
                <w:lang w:val="ca-ES"/>
              </w:rPr>
              <w:t>Resolució de 24 d’abril de 2015, conjunta de la Direcció General d’Innovació, Ordenació i Política Lingüística, i de la Direcció de l’Institut Superior d’Ensenyances Artístiques de la Comunitat Valenciana, per la qual es regula l’accés a l’oferta de formació permanent del professorat i l’assignació de crèdits per la participació en les esmentades activitats al personal docent dels centres de l’Institut Superior d’Ensenyances Artístiques de la Comunitat Valenciana (ISEACV)</w:t>
            </w:r>
            <w:r>
              <w:rPr>
                <w:rFonts w:cs="Arial" w:ascii="Arial" w:hAnsi="Arial"/>
                <w:lang w:val="ca-ES"/>
              </w:rPr>
              <w:t>.</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La sol·licitud amb l’oferta formativa per al professorat contindrà l’informe corresponent per a cadascun dels cursos proposats amb la següent informació, que serà inclosa en el punt 9 de la Programació General Anual: nom, objectius, continguts i metodologia del curs, coordinador/a, calendari, durada y currículum vitae dels ponents.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Octau</w:t>
            </w:r>
            <w:r>
              <w:rPr>
                <w:rFonts w:cs="Arial" w:ascii="Arial" w:hAnsi="Arial"/>
                <w:b/>
                <w:bCs/>
                <w:lang w:val="ca-ES"/>
              </w:rPr>
              <w:t xml:space="preserve">. </w:t>
            </w:r>
            <w:r>
              <w:rPr>
                <w:rFonts w:cs="Arial" w:ascii="Arial" w:hAnsi="Arial"/>
                <w:b/>
                <w:bCs/>
                <w:i/>
                <w:iCs/>
                <w:lang w:val="ca-ES"/>
              </w:rPr>
              <w:t>Memòria final del curs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Els centres remetran a l’ISEACV abans del 21 de setembre de 2019 la memòria final del curs acadèmic 2018-2019 en suport informàtic (CD, DVD, memòria USB). Estarà constituïda pels informes de les actuacions acadèmiques, culturals i d'investigació proposades en la Programació General Anual, indicant el grau de realització:</w:t>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9"/>
              </w:numPr>
              <w:spacing w:beforeAutospacing="0" w:before="0" w:after="0"/>
              <w:jc w:val="both"/>
              <w:rPr>
                <w:rFonts w:ascii="Arial" w:hAnsi="Arial" w:cs="Arial"/>
                <w:lang w:val="ca-ES"/>
              </w:rPr>
            </w:pPr>
            <w:r>
              <w:rPr>
                <w:rFonts w:cs="Arial" w:ascii="Arial" w:hAnsi="Arial"/>
                <w:lang w:val="ca-ES"/>
              </w:rPr>
              <w:t>Anàlisi estadística i qualitativa dels resultats acadèmics del curs.</w:t>
            </w:r>
          </w:p>
          <w:p>
            <w:pPr>
              <w:pStyle w:val="NormalWeb"/>
              <w:numPr>
                <w:ilvl w:val="0"/>
                <w:numId w:val="9"/>
              </w:numPr>
              <w:spacing w:beforeAutospacing="0" w:before="0" w:after="0"/>
              <w:jc w:val="both"/>
              <w:rPr>
                <w:rFonts w:ascii="Arial" w:hAnsi="Arial" w:cs="Arial"/>
                <w:lang w:val="ca-ES"/>
              </w:rPr>
            </w:pPr>
            <w:r>
              <w:rPr>
                <w:rFonts w:cs="Arial" w:ascii="Arial" w:hAnsi="Arial"/>
                <w:lang w:val="ca-ES"/>
              </w:rPr>
              <w:t>Programa de mobilitat dels estudiants i el professorat realitzat (desglossat per països).</w:t>
            </w:r>
          </w:p>
          <w:p>
            <w:pPr>
              <w:pStyle w:val="NormalWeb"/>
              <w:numPr>
                <w:ilvl w:val="0"/>
                <w:numId w:val="9"/>
              </w:numPr>
              <w:spacing w:beforeAutospacing="0" w:before="0" w:after="0"/>
              <w:jc w:val="both"/>
              <w:rPr>
                <w:rFonts w:ascii="Arial" w:hAnsi="Arial" w:cs="Arial"/>
                <w:lang w:val="ca-ES"/>
              </w:rPr>
            </w:pPr>
            <w:r>
              <w:rPr>
                <w:rFonts w:cs="Arial" w:ascii="Arial" w:hAnsi="Arial"/>
                <w:lang w:val="ca-ES"/>
              </w:rPr>
              <w:t>Informe de les pràctiques externes realitzades per l’alumnat i llistat d’acords de cooperació educativa actius.</w:t>
            </w:r>
          </w:p>
          <w:p>
            <w:pPr>
              <w:pStyle w:val="NormalWeb"/>
              <w:numPr>
                <w:ilvl w:val="0"/>
                <w:numId w:val="9"/>
              </w:numPr>
              <w:spacing w:beforeAutospacing="0" w:before="0" w:after="0"/>
              <w:jc w:val="both"/>
              <w:rPr>
                <w:rFonts w:ascii="Arial" w:hAnsi="Arial" w:cs="Arial"/>
                <w:lang w:val="ca-ES"/>
              </w:rPr>
            </w:pPr>
            <w:r>
              <w:rPr>
                <w:rFonts w:cs="Arial" w:ascii="Arial" w:hAnsi="Arial"/>
                <w:lang w:val="ca-ES"/>
              </w:rPr>
              <w:t>Informe del pla anual d’activitats culturals.</w:t>
            </w:r>
          </w:p>
          <w:p>
            <w:pPr>
              <w:pStyle w:val="NormalWeb"/>
              <w:numPr>
                <w:ilvl w:val="0"/>
                <w:numId w:val="9"/>
              </w:numPr>
              <w:spacing w:beforeAutospacing="0" w:before="0" w:after="0"/>
              <w:jc w:val="both"/>
              <w:rPr>
                <w:rFonts w:ascii="Arial" w:hAnsi="Arial" w:cs="Arial"/>
                <w:lang w:val="ca-ES"/>
              </w:rPr>
            </w:pPr>
            <w:r>
              <w:rPr>
                <w:rFonts w:cs="Arial" w:ascii="Arial" w:hAnsi="Arial"/>
                <w:lang w:val="ca-ES"/>
              </w:rPr>
              <w:t>Memòries amb els resultats dels projectes d’investigació del professorat.</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Els centres en els quals s’impartisquen cicles formatius i Batxillerat dirigiran la informació acadèmica de la PGA referida a aquests ensenyaments directament al Servei d'Ensenyaments de Règim Especial en base a les instruccions específiques d’aquest Servei.</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Nové</w:t>
            </w:r>
            <w:r>
              <w:rPr>
                <w:rFonts w:cs="Arial" w:ascii="Arial" w:hAnsi="Arial"/>
                <w:b/>
                <w:bCs/>
                <w:lang w:val="ca-ES"/>
              </w:rPr>
              <w:t xml:space="preserve">. </w:t>
            </w:r>
            <w:r>
              <w:rPr>
                <w:rFonts w:cs="Arial" w:ascii="Arial" w:hAnsi="Arial"/>
                <w:b/>
                <w:bCs/>
                <w:i/>
                <w:iCs/>
                <w:lang w:val="ca-ES"/>
              </w:rPr>
              <w:t>Reclamació de qualificacions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Per a les reclamacions de notes que es produïsquen en els estudis artístics superiors i fins que no haja sigut dictat un procediment a este efecte, es procedirà de la manera següent: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Si una vegada efectuada pel/per la professor/a els aclariments sol·licitats a la vista de les proves i la resta de mitjans que li van servir com a elements de juí per a qualificar, es manté la reclamació, esta es presentarà per mitjà d’un escrit motivat dirigit al / a la director/a del centre dins dels tres dies hàbils següents a aquell en què la qualificació va ser notificada públicament.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 xml:space="preserve">El/la director/a emetrà –i notificarà– un dictamen en el termini de cinc dies des de la recepció de la reclamació, a la vista de l’informe redactat per una comissió que convocarà a tal efecte. Dita comissió estarà integrada pel/per la cap d’estudis (o la persona en qui delegue); el/la cap del departament de l’àrea de coneixement a què pertany l’assignatura la nota de la qual és objecte de reclamació, i un/a professor/a que impartisca l’assignatura o si és el cas el/la cap del departament de l’especialitat a què pertany la dita assignatura o si és el cas el/la un/a professor/a departament de l’especialitat a què pertany la dita assignatura.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Contra la resolució del director/a es podrà interposar un recurs d’alçada davant de la direcció de l’ISEACV en el termini d’un mes a comptar des de la resolució denegatòria.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Decé</w:t>
            </w:r>
            <w:r>
              <w:rPr>
                <w:rFonts w:cs="Arial" w:ascii="Arial" w:hAnsi="Arial"/>
                <w:b/>
                <w:bCs/>
                <w:lang w:val="ca-ES"/>
              </w:rPr>
              <w:t>.</w:t>
            </w:r>
            <w:r>
              <w:rPr>
                <w:rFonts w:cs="Arial" w:ascii="Arial" w:hAnsi="Arial"/>
                <w:b/>
                <w:bCs/>
                <w:i/>
                <w:iCs/>
                <w:lang w:val="ca-ES"/>
              </w:rPr>
              <w:t xml:space="preserve"> Optatives, Treball Fi de Títol i pràctiques externes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P</w:t>
            </w:r>
            <w:r>
              <w:rPr>
                <w:rFonts w:cs="Arial" w:ascii="Arial" w:hAnsi="Arial"/>
                <w:color w:val="000000"/>
                <w:lang w:val="ca-ES"/>
              </w:rPr>
              <w:t>er al curs 2018-2019 es proce</w:t>
            </w:r>
            <w:r>
              <w:rPr>
                <w:rFonts w:cs="Arial" w:ascii="Arial" w:hAnsi="Arial"/>
                <w:lang w:val="ca-ES"/>
              </w:rPr>
              <w:t xml:space="preserve">dirà de conformitat amb l’establert en </w:t>
            </w:r>
            <w:r>
              <w:rPr>
                <w:rFonts w:cs="Arial" w:ascii="Arial" w:hAnsi="Arial"/>
                <w:i/>
                <w:iCs/>
                <w:lang w:val="ca-ES"/>
              </w:rPr>
              <w:t>l’Orde 85/2014, de 23 d’octubre, de la Conselleria d’Educació, Cultura i Esport, per la qual es regulen les assignatures optatives, el treball de fi de títol i les practiques acadèmiques externes dels estudiants d’ensenyances artístiques superiors dels centres de l’Institut Superior d’Ensenyances Artístiques de la Comunitat Valenciana</w:t>
            </w:r>
            <w:r>
              <w:rPr>
                <w:rFonts w:cs="Arial" w:ascii="Arial" w:hAnsi="Arial"/>
                <w:lang w:val="ca-ES"/>
              </w:rPr>
              <w:t>.</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smallCaps/>
                <w:lang w:val="ca-ES"/>
              </w:rPr>
              <w:t>Onzè</w:t>
            </w:r>
            <w:r>
              <w:rPr>
                <w:rFonts w:cs="Arial" w:ascii="Arial" w:hAnsi="Arial"/>
                <w:b/>
                <w:bCs/>
                <w:lang w:val="ca-ES"/>
              </w:rPr>
              <w:t xml:space="preserve">: </w:t>
            </w:r>
            <w:r>
              <w:rPr>
                <w:rFonts w:cs="Arial" w:ascii="Arial" w:hAnsi="Arial"/>
                <w:b/>
                <w:bCs/>
                <w:i/>
                <w:iCs/>
                <w:lang w:val="ca-ES"/>
              </w:rPr>
              <w:t>Avaluació curricular per mitjà de compensació de qualificacions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Per al curs 2018-2019 es procedirà de conformitat amb l’establert en la Normativa de 15 de maig de 2015, del Consell de Direcció de l’Institut Superior d’Ensenyances Artístiques de la Comunitat Valenciana, sobre avaluació curricular per mitjà de compensació de qualificacions de l’alumnat de títols superiors d’ensenyaments artístics i de màster en ensenyances artístiques de l’Institut Superior d’Ensenyances Artístiques de la Comunitat Valenciana (ISEACV). Aquesta normativa s’adjunta com annex V a la present resolució.</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bCs/>
                <w:smallCaps/>
                <w:lang w:val="ca-ES"/>
              </w:rPr>
              <w:t>Dotzè</w:t>
            </w:r>
            <w:r>
              <w:rPr>
                <w:rFonts w:cs="Arial" w:ascii="Arial" w:hAnsi="Arial"/>
                <w:b/>
                <w:bCs/>
                <w:lang w:val="ca-ES"/>
              </w:rPr>
              <w:t xml:space="preserve">: </w:t>
            </w:r>
            <w:r>
              <w:rPr>
                <w:rFonts w:cs="Arial" w:ascii="Arial" w:hAnsi="Arial"/>
                <w:b/>
                <w:bCs/>
                <w:i/>
                <w:iCs/>
                <w:lang w:val="ca-ES"/>
              </w:rPr>
              <w:t>Pla d’avaluació externa</w:t>
            </w:r>
          </w:p>
          <w:p>
            <w:pPr>
              <w:pStyle w:val="NormalWeb"/>
              <w:spacing w:beforeAutospacing="0" w:before="0" w:after="0"/>
              <w:jc w:val="both"/>
              <w:rPr>
                <w:rFonts w:ascii="Arial" w:hAnsi="Arial" w:cs="Arial"/>
                <w:color w:val="000000"/>
                <w:lang w:val="ca-ES"/>
              </w:rPr>
            </w:pPr>
            <w:r>
              <w:rPr>
                <w:rFonts w:cs="Arial" w:ascii="Arial" w:hAnsi="Arial"/>
                <w:color w:val="000000"/>
                <w:lang w:val="ca-ES"/>
              </w:rPr>
            </w:r>
          </w:p>
          <w:p>
            <w:pPr>
              <w:pStyle w:val="NormalWeb"/>
              <w:spacing w:beforeAutospacing="0" w:before="0" w:after="0"/>
              <w:jc w:val="both"/>
              <w:rPr>
                <w:rFonts w:ascii="Arial" w:hAnsi="Arial" w:cs="Arial"/>
                <w:lang w:val="ca-ES"/>
              </w:rPr>
            </w:pPr>
            <w:r>
              <w:rPr>
                <w:rFonts w:cs="Arial" w:ascii="Arial" w:hAnsi="Arial"/>
                <w:color w:val="000000"/>
                <w:lang w:val="ca-ES"/>
              </w:rPr>
              <w:t>Com a continuació de la iniciativa presa el darrer curs, durant el proper 2018/2019 es continuarà desenvolupant el sistem</w:t>
            </w:r>
            <w:r>
              <w:rPr>
                <w:rFonts w:cs="Arial" w:ascii="Arial" w:hAnsi="Arial"/>
                <w:lang w:val="ca-ES"/>
              </w:rPr>
              <w:t>a d’avaluació de la docència resseguin</w:t>
            </w:r>
            <w:r>
              <w:rPr>
                <w:rFonts w:cs="Arial" w:ascii="Arial" w:hAnsi="Arial"/>
                <w:color w:val="000000"/>
                <w:lang w:val="ca-ES"/>
              </w:rPr>
              <w:t xml:space="preserve">t el </w:t>
            </w:r>
            <w:r>
              <w:rPr>
                <w:rFonts w:cs="Arial" w:ascii="Arial" w:hAnsi="Arial"/>
                <w:lang w:val="ca-ES"/>
              </w:rPr>
              <w:t xml:space="preserve">model impulsat per l’ANECA i l’AVAP, com a instrument d’acreditació integral de la qualitat, tot atenent les recomanacions de l’ENQA.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en-US"/>
              </w:rPr>
            </w:pPr>
            <w:r>
              <w:rPr>
                <w:rFonts w:cs="Arial" w:ascii="Arial" w:hAnsi="Arial"/>
                <w:lang w:val="en-US"/>
              </w:rPr>
            </w:r>
          </w:p>
          <w:p>
            <w:pPr>
              <w:pStyle w:val="NormalWeb"/>
              <w:spacing w:beforeAutospacing="0" w:before="0" w:after="0"/>
              <w:jc w:val="both"/>
              <w:rPr>
                <w:rFonts w:ascii="Arial" w:hAnsi="Arial" w:cs="Arial"/>
                <w:lang w:val="en-US"/>
              </w:rPr>
            </w:pPr>
            <w:r>
              <w:rPr>
                <w:rFonts w:cs="Arial" w:ascii="Arial" w:hAnsi="Arial"/>
                <w:lang w:val="en-U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bCs/>
                <w:smallCaps/>
                <w:lang w:val="ca-ES"/>
              </w:rPr>
              <w:t>Tretzè</w:t>
            </w:r>
            <w:r>
              <w:rPr>
                <w:rFonts w:cs="Arial" w:ascii="Arial" w:hAnsi="Arial"/>
                <w:b/>
                <w:bCs/>
                <w:lang w:val="ca-ES"/>
              </w:rPr>
              <w:t xml:space="preserve">: </w:t>
            </w:r>
            <w:r>
              <w:rPr>
                <w:rFonts w:cs="Arial" w:ascii="Arial" w:hAnsi="Arial"/>
                <w:b/>
                <w:bCs/>
                <w:i/>
                <w:iCs/>
                <w:lang w:val="ca-ES"/>
              </w:rPr>
              <w:t>Permisos i llicències.</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Fins que e</w:t>
            </w:r>
            <w:r>
              <w:rPr>
                <w:rFonts w:cs="Arial" w:ascii="Arial" w:hAnsi="Arial"/>
                <w:color w:val="000000"/>
                <w:lang w:val="ca-ES"/>
              </w:rPr>
              <w:t>s desenvolupe normativa pròpia, els permisos i llicències del personal docent no universitari es regulen pel Decret 7/2008, de 25 de gener, del Consell.</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color w:val="000000"/>
                <w:lang w:val="ca-ES"/>
              </w:rPr>
              <w:t xml:space="preserve">Totes les eixides del professorat requereixen autorització, incloses les de mobilitat del professorat per programes ERASMUS i assistència a convocatòries d’institucions i organismes relacionats amb eixos programes. </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color w:val="000000"/>
                <w:lang w:val="ca-ES"/>
              </w:rPr>
            </w:pPr>
            <w:r>
              <w:rPr>
                <w:rFonts w:cs="Arial" w:ascii="Arial" w:hAnsi="Arial"/>
                <w:color w:val="000000"/>
                <w:lang w:val="ca-ES"/>
              </w:rPr>
            </w:r>
          </w:p>
          <w:p>
            <w:pPr>
              <w:pStyle w:val="NormalWeb"/>
              <w:spacing w:beforeAutospacing="0" w:before="0" w:after="0"/>
              <w:jc w:val="both"/>
              <w:rPr>
                <w:rFonts w:ascii="Arial" w:hAnsi="Arial" w:cs="Arial"/>
                <w:lang w:val="ca-ES"/>
              </w:rPr>
            </w:pPr>
            <w:r>
              <w:rPr>
                <w:rFonts w:cs="Arial" w:ascii="Arial" w:hAnsi="Arial"/>
                <w:color w:val="000000"/>
                <w:lang w:val="ca-ES"/>
              </w:rPr>
              <w:t>Aquells permisos la concessió dels quals correspon a la direcció del centre, apareixen estipulats a la norma citada. La resta de permisos i llicències s’han de sol·licitar a la Direcció Territorial, a la Direcció de l’ISEACV i a la Direcció General de Centres i Personal Docent, segons siga del cas, per la via corresponent.</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pPr>
            <w:r>
              <w:rPr>
                <w:rFonts w:cs="Arial" w:ascii="Arial" w:hAnsi="Arial"/>
                <w:color w:val="000000"/>
                <w:lang w:val="ca-ES"/>
              </w:rPr>
              <w:t xml:space="preserve">Les llicències de formació a realitzar durant el més de juliol se sol·licitaran directament al següent correu electrònic de l'ISEACV: </w:t>
            </w:r>
            <w:hyperlink r:id="rId2">
              <w:r>
                <w:rPr>
                  <w:rStyle w:val="EnlacedeInternet"/>
                  <w:rFonts w:cs="Arial" w:ascii="Arial" w:hAnsi="Arial"/>
                  <w:lang w:val="ca-ES"/>
                </w:rPr>
                <w:t>info@iseacv.es</w:t>
              </w:r>
            </w:hyperlink>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r>
          </w:p>
          <w:p>
            <w:pPr>
              <w:pStyle w:val="NormalWeb"/>
              <w:numPr>
                <w:ilvl w:val="0"/>
                <w:numId w:val="0"/>
              </w:numPr>
              <w:spacing w:beforeAutospacing="0" w:before="0" w:after="0"/>
              <w:jc w:val="both"/>
              <w:outlineLvl w:val="0"/>
              <w:rPr>
                <w:rFonts w:ascii="Arial" w:hAnsi="Arial" w:cs="Arial"/>
                <w:lang w:val="ca-ES"/>
              </w:rPr>
            </w:pPr>
            <w:r>
              <w:rPr>
                <w:rFonts w:eastAsia="Times New Roman" w:cs="Arial" w:ascii="Arial" w:hAnsi="Arial"/>
                <w:b/>
                <w:bCs/>
                <w:smallCaps/>
                <w:lang w:val="ca-ES"/>
              </w:rPr>
              <w:t>Catorzè</w:t>
            </w:r>
            <w:r>
              <w:rPr>
                <w:rFonts w:cs="Arial" w:ascii="Arial" w:hAnsi="Arial"/>
                <w:b/>
                <w:bCs/>
                <w:lang w:val="ca-ES"/>
              </w:rPr>
              <w:t xml:space="preserve">: </w:t>
            </w:r>
            <w:r>
              <w:rPr>
                <w:rFonts w:cs="Arial" w:ascii="Arial" w:hAnsi="Arial"/>
                <w:b/>
                <w:bCs/>
                <w:i/>
                <w:iCs/>
                <w:lang w:val="ca-ES"/>
              </w:rPr>
              <w:t>Supervisió de la norma</w:t>
            </w:r>
          </w:p>
          <w:p>
            <w:pPr>
              <w:pStyle w:val="NormalWeb"/>
              <w:spacing w:beforeAutospacing="0" w:before="0" w:after="0"/>
              <w:jc w:val="both"/>
              <w:rPr>
                <w:rFonts w:ascii="Arial" w:hAnsi="Arial" w:cs="Arial"/>
                <w:lang w:val="ca-ES"/>
              </w:rPr>
            </w:pPr>
            <w:r>
              <w:rPr>
                <w:rFonts w:cs="Arial" w:ascii="Arial" w:hAnsi="Arial"/>
                <w:lang w:val="ca-ES"/>
              </w:rPr>
            </w:r>
          </w:p>
          <w:p>
            <w:pPr>
              <w:pStyle w:val="NormalWeb"/>
              <w:spacing w:beforeAutospacing="0" w:before="0" w:after="0"/>
              <w:jc w:val="both"/>
              <w:rPr>
                <w:rFonts w:ascii="Arial" w:hAnsi="Arial" w:cs="Arial"/>
                <w:lang w:val="ca-ES"/>
              </w:rPr>
            </w:pPr>
            <w:r>
              <w:rPr>
                <w:rFonts w:cs="Arial" w:ascii="Arial" w:hAnsi="Arial"/>
                <w:lang w:val="ca-ES"/>
              </w:rPr>
              <w:t>La Inspecció Educativa vetllarà pel compliment de tot allò referit a personal docent inclòs en aquestes instruccions.</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r>
          </w:p>
        </w:tc>
        <w:tc>
          <w:tcPr>
            <w:tcW w:w="4390" w:type="dxa"/>
            <w:tcBorders>
              <w:left w:val="single" w:sz="4" w:space="0" w:color="00000A"/>
            </w:tcBorders>
            <w:shd w:fill="auto" w:val="clear"/>
            <w:tcMar>
              <w:left w:w="137" w:type="dxa"/>
            </w:tcMar>
          </w:tcPr>
          <w:p>
            <w:pPr>
              <w:pStyle w:val="Normal"/>
              <w:jc w:val="both"/>
              <w:rPr>
                <w:rFonts w:ascii="Arial" w:hAnsi="Arial" w:cs="Arial"/>
              </w:rPr>
            </w:pPr>
            <w:r>
              <w:rPr>
                <w:rFonts w:cs="Arial" w:ascii="Arial" w:hAnsi="Arial"/>
                <w:b/>
              </w:rPr>
              <w:t>RESOLUCIÓN DE xx DE JULIO DE 2018, DE LA DIRECCIÓN DEL INSTITUTO SUPERIOR DE ENSEÑANZAS ARTÍSTICAS DE LA COMUNITAT VALENCIANA Y DE LA DIRECCIÓN GENERAL DE CENTROS Y PERSONAL DOCENTE, POR LA QUE SE DICTAN INSTRUCCIONES PARA EL CURSO 2018-2019 EN LOS CENTROS QUE IMPARTEN ENSEÑANZAS ARTÍSTICAS SUPERIORES.</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Las enseñanzas artísticas superiores en la Comunitat Valenciana se encuentran en un momento de transición hacia la obtención de reglamentaciones administrativas y organizativas que permitan alcanzar la autonomía de gestión que promulga la ley de creación del ISEACV y sus estatutos.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Desde esta perspectiva, continuamos mirando más lejos en el desarrollo y reconocimiento académico y social de estas enseñanzas las cuales, aún encontrándose dentro del marco europeo de educación superior, merecen un tratamiento igual al universitario.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También buscando la actualización de las enseñanzas, dentro de una concepción colectiva de la gestión académica y administrativa del centro, deviene fundamental comprender que ésta es responsabilidad de toda la comunidad profesional. En este sentido, los equipos directivos en primera instancia y todos en general, debemos velar por que exista un reparto equilibrado de las tareas de gestión entre el personal adscrito a cada centro.</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La figura del profesor como docente, como investigador y también como gestor, subyace en toda idea de proyecto de mejora de futuro para estas enseñanzas. Por tanto, medios, formación y reconocimiento son ingredientes básicos para conseguirlo. La investigación debe ir ganando en calidad para que haya una transferencia efectiva del conocimiento  que redunde en la mejora formativa de los centros ISEACV.</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Los retos de modernización de la enseñanza pública en el área artística demandan el esfuerzo de todos para darle un nuevo impulso dentro de la Comunitat Valenciana.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En ese sentido, esta resolución tiene como finalidad la organización de determinados aspectos del desarrollo del curso académico 2018-2019 de las enseñanzas artísticas superiores en el ámbito territorial de la Comunitat Valenciana.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smallCaps/>
              </w:rPr>
              <w:t>Primero</w:t>
            </w:r>
            <w:r>
              <w:rPr>
                <w:rFonts w:cs="Arial" w:ascii="Arial" w:hAnsi="Arial"/>
                <w:b/>
              </w:rPr>
              <w:t>. Organización académica</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 Las asignaturas de las especialidades e itinerarios de los Títulos Superiores en enseñanzas artísticas se establecen en las correspondientes Órdenes números 22/2011, 23/2011, 24/2011, 25/2011 y 26/2011, de 2 de noviembre de 2011 de la Conselleria de Educación, Formación y Empleo, la Orden 90/2014, de 26 de diciembre, de la Conselleria de Educación, Cultura y Deporte, la Orden 72/2016, de 17 de noviembre, de la Conselleria de Educación, Investigación, Cultura y Deporte y las Órdenes números 12/2017, 13/2017 y 14/2017, de 4 de abril de 2017 de la Conselleria de Educación, Investigación, Cultura y Deporte. Las asignaturas de los másteres en enseñanzas artísticas vienen establecidas en las correspondientes memorias de verificación. No podrá haber ninguna modificación en ellas sin la preceptiva autorización del órgano competente.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 El centro hará públicas las Guías Docentes de las asignaturas de los estudios impartidos durante el mes de septiembre, bajo la adecuación de las mismas a los criterios establecidos por los diferentes departamentos, entre los cuales estarán la presencialidad, los criterios de evaluación, los instrumentos de evaluación y la calendarización de las actuaciones. Corresponde a la Jefatura de Estudios, velar por la uniformidad y homogeneidad de estos criterios, siempre atendiendo la diversidad propia de cada área.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Los departamentos didácticos remitirán, hasta el 5 de octubre, las Guías Docentes al equipo de dirección del centro para su revisión e inclusión en el punto 6 de la Programación General Anual. La plantilla de la guía docente se adjunta en el anexo 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3. El contenido del plan de estudio se organiza en materias y asignaturas que se expresarán en créditos ECTS.  El crédito ECTS representa el volumen de trabajo del estudiante y comprende actividades de carácter presencial y actividades de carácter no presencial, cuya organización se establecerá en la correspondiente Guía Docente. La asignación de créditos se entiende referida a un estudiante dedicado a tiempo completo durante 37 semanas y media, estableciendo el número de horas por crédito en 25.</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4. La valoración de la asistencia por parte del alumnado se tratará en los términos que se establezcan en las diversas guías docentes.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 El concepto de evaluación del aprendizaje tiene sentido en la medida en que el profesorado o los órganos correspondientes disponen de criterios y materiales susceptibles de ser evaluados, en menor o mayor medida. En este sentido, “No presentado/a” es una condición y no una calificación. Por lo tanto, la valoración de esta condición estará sometida a la consideración que la comisión de coordinación docente y, en última instancia, la dirección del centro, puedan hacer para acreditarla, considerada siempre como excepcional. En una asignatura no se podrán acumular más de tres “No presentado/a” consecutivos, calificándose la siguiente convocatoria obligatoriamente.</w:t>
            </w:r>
          </w:p>
          <w:p>
            <w:pPr>
              <w:pStyle w:val="Normal"/>
              <w:jc w:val="both"/>
              <w:rPr>
                <w:rFonts w:ascii="Arial" w:hAnsi="Arial" w:cs="Arial"/>
              </w:rPr>
            </w:pPr>
            <w:r>
              <w:rPr>
                <w:rFonts w:cs="Arial" w:ascii="Arial" w:hAnsi="Arial"/>
              </w:rPr>
            </w:r>
          </w:p>
          <w:p>
            <w:pPr>
              <w:pStyle w:val="Normal"/>
              <w:jc w:val="both"/>
              <w:rPr>
                <w:rFonts w:ascii="Arial" w:hAnsi="Arial" w:cs="Arial"/>
                <w:lang w:val="es-ES"/>
              </w:rPr>
            </w:pPr>
            <w:r>
              <w:rPr>
                <w:rFonts w:cs="Arial" w:ascii="Arial" w:hAnsi="Arial"/>
              </w:rPr>
              <w:t xml:space="preserve">6. </w:t>
            </w:r>
            <w:r>
              <w:rPr>
                <w:rFonts w:cs="Arial" w:ascii="Arial" w:hAnsi="Arial"/>
                <w:lang w:val="es-ES"/>
              </w:rPr>
              <w:t>Cuando un alumno/a deje de asistir sin justificación a todas las asignaturas de las que se haya matriculado durante un período continuado equivalente a un tercio del curso escolar se considerará abandono escolar por parte del alumno/a. En este caso perderá la condición de alumno/a, quedando desvinculado/a de los estudios en los términos que se especifican en el punto 5, del artículo 14 del Decreto 48/2011, de 6 de mayo, del Consell, por el que se establece la ordenación de las enseñanzas artísticas superiores. Según la tipología del centro podrá ofrecerse esta vacante si hay lista de espera, siempre que en el momento que se determine el abandono permita al/la nuevo/a estudiante el aprovechamiento eficaz de los estudios.</w:t>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rPr>
            </w:pPr>
            <w:r>
              <w:rPr>
                <w:rFonts w:cs="Arial" w:ascii="Arial" w:hAnsi="Arial"/>
                <w:b/>
                <w:smallCaps/>
              </w:rPr>
              <w:t>Segundo</w:t>
            </w:r>
            <w:r>
              <w:rPr>
                <w:rFonts w:cs="Arial" w:ascii="Arial" w:hAnsi="Arial"/>
                <w:b/>
              </w:rPr>
              <w:t>. Calendario académico para el curso 2018-2019</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 Las actividades académicas del curso 2018-2019, para las Enseñanzas Artísticas Superiores se iniciarán el día 17 de septiembre de 2018 y finalizarán el día 19 de julio de 2019.</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 Los períodos de vacaciones del curso 2018-2019 serán los siguientes: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Vacaciones de Navidad: desde el 24 de diciembre de 2018 al 6 de enero de 2019, ambos incluidos.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Vacaciones de Pascua: desde el 18 de abril al 29 de abril de 2019, ambos incluidos.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3. Serán festivos y no lectivos, los días siguientes: </w:t>
            </w:r>
          </w:p>
          <w:p>
            <w:pPr>
              <w:pStyle w:val="Normal"/>
              <w:jc w:val="both"/>
              <w:rPr>
                <w:rFonts w:ascii="Arial" w:hAnsi="Arial" w:cs="Arial"/>
              </w:rPr>
            </w:pPr>
            <w:r>
              <w:rPr>
                <w:rFonts w:cs="Arial" w:ascii="Arial" w:hAnsi="Arial"/>
              </w:rPr>
            </w:r>
          </w:p>
          <w:p>
            <w:pPr>
              <w:pStyle w:val="Normal"/>
              <w:numPr>
                <w:ilvl w:val="0"/>
                <w:numId w:val="3"/>
              </w:numPr>
              <w:ind w:left="429" w:hanging="283"/>
              <w:jc w:val="both"/>
              <w:rPr>
                <w:rFonts w:ascii="Arial" w:hAnsi="Arial" w:cs="Arial"/>
              </w:rPr>
            </w:pPr>
            <w:r>
              <w:rPr>
                <w:rFonts w:cs="Arial" w:ascii="Arial" w:hAnsi="Arial"/>
              </w:rPr>
              <w:t>9 de octubre, día de la Comunitat Valenciana</w:t>
            </w:r>
          </w:p>
          <w:p>
            <w:pPr>
              <w:pStyle w:val="Normal"/>
              <w:numPr>
                <w:ilvl w:val="0"/>
                <w:numId w:val="3"/>
              </w:numPr>
              <w:ind w:left="429" w:hanging="283"/>
              <w:jc w:val="both"/>
              <w:rPr>
                <w:rFonts w:ascii="Arial" w:hAnsi="Arial" w:cs="Arial"/>
              </w:rPr>
            </w:pPr>
            <w:r>
              <w:rPr>
                <w:rFonts w:cs="Arial" w:ascii="Arial" w:hAnsi="Arial"/>
              </w:rPr>
              <w:t>12 de octubre, Fiesta Nacional de España</w:t>
            </w:r>
          </w:p>
          <w:p>
            <w:pPr>
              <w:pStyle w:val="Normal"/>
              <w:numPr>
                <w:ilvl w:val="0"/>
                <w:numId w:val="3"/>
              </w:numPr>
              <w:ind w:left="429" w:hanging="283"/>
              <w:jc w:val="both"/>
              <w:rPr>
                <w:rFonts w:ascii="Arial" w:hAnsi="Arial" w:cs="Arial"/>
              </w:rPr>
            </w:pPr>
            <w:r>
              <w:rPr>
                <w:rFonts w:cs="Arial" w:ascii="Arial" w:hAnsi="Arial"/>
              </w:rPr>
              <w:t>1 de noviembre, Fiesta de Todos los Santos</w:t>
            </w:r>
          </w:p>
          <w:p>
            <w:pPr>
              <w:pStyle w:val="Normal"/>
              <w:numPr>
                <w:ilvl w:val="0"/>
                <w:numId w:val="3"/>
              </w:numPr>
              <w:ind w:left="429" w:hanging="283"/>
              <w:jc w:val="both"/>
              <w:rPr>
                <w:rFonts w:ascii="Arial" w:hAnsi="Arial" w:cs="Arial"/>
              </w:rPr>
            </w:pPr>
            <w:r>
              <w:rPr>
                <w:rFonts w:cs="Arial" w:ascii="Arial" w:hAnsi="Arial"/>
              </w:rPr>
              <w:t>6 de diciembre, Día de la Constitución</w:t>
            </w:r>
          </w:p>
          <w:p>
            <w:pPr>
              <w:pStyle w:val="Normal"/>
              <w:numPr>
                <w:ilvl w:val="0"/>
                <w:numId w:val="3"/>
              </w:numPr>
              <w:ind w:left="429" w:hanging="283"/>
              <w:jc w:val="both"/>
              <w:rPr>
                <w:rFonts w:ascii="Arial" w:hAnsi="Arial" w:cs="Arial"/>
              </w:rPr>
            </w:pPr>
            <w:r>
              <w:rPr>
                <w:rFonts w:cs="Arial" w:ascii="Arial" w:hAnsi="Arial"/>
              </w:rPr>
              <w:t>19 de marzo, San José</w:t>
            </w:r>
          </w:p>
          <w:p>
            <w:pPr>
              <w:pStyle w:val="Normal"/>
              <w:numPr>
                <w:ilvl w:val="0"/>
                <w:numId w:val="3"/>
              </w:numPr>
              <w:ind w:left="429" w:hanging="283"/>
              <w:jc w:val="both"/>
              <w:rPr>
                <w:rFonts w:ascii="Arial" w:hAnsi="Arial" w:cs="Arial"/>
              </w:rPr>
            </w:pPr>
            <w:r>
              <w:rPr>
                <w:rFonts w:cs="Arial" w:ascii="Arial" w:hAnsi="Arial"/>
              </w:rPr>
              <w:t>1 de mayo, Fiesta del Trabajo</w:t>
            </w:r>
          </w:p>
          <w:p>
            <w:pPr>
              <w:pStyle w:val="Normal"/>
              <w:numPr>
                <w:ilvl w:val="0"/>
                <w:numId w:val="3"/>
              </w:numPr>
              <w:ind w:left="429" w:hanging="283"/>
              <w:jc w:val="both"/>
              <w:rPr>
                <w:rFonts w:ascii="Arial" w:hAnsi="Arial" w:cs="Arial"/>
              </w:rPr>
            </w:pPr>
            <w:r>
              <w:rPr>
                <w:rFonts w:cs="Arial" w:ascii="Arial" w:hAnsi="Arial"/>
              </w:rPr>
              <w:t>Aquellos días fijados por el Consejo Escolar Municipal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No se suspenderá la actividad docente y lectiva, ni se podrá cerrar ningún centro, en días que no sean los oficialmente festivos.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4. El curso académico se organiza en dos semestres:</w:t>
            </w:r>
          </w:p>
          <w:p>
            <w:pPr>
              <w:pStyle w:val="Normal"/>
              <w:jc w:val="both"/>
              <w:rPr>
                <w:rFonts w:ascii="Arial" w:hAnsi="Arial" w:cs="Arial"/>
                <w:sz w:val="16"/>
                <w:szCs w:val="16"/>
              </w:rPr>
            </w:pPr>
            <w:r>
              <w:rPr>
                <w:rFonts w:cs="Arial" w:ascii="Arial" w:hAnsi="Arial"/>
                <w:sz w:val="16"/>
                <w:szCs w:val="16"/>
              </w:rPr>
            </w:r>
          </w:p>
          <w:p>
            <w:pPr>
              <w:pStyle w:val="NormalWeb"/>
              <w:numPr>
                <w:ilvl w:val="0"/>
                <w:numId w:val="11"/>
              </w:numPr>
              <w:spacing w:beforeAutospacing="0" w:before="0" w:after="0"/>
              <w:jc w:val="both"/>
              <w:rPr>
                <w:rFonts w:ascii="Arial" w:hAnsi="Arial" w:cs="Arial"/>
                <w:lang w:val="en-US"/>
              </w:rPr>
            </w:pPr>
            <w:r>
              <w:rPr>
                <w:rFonts w:cs="Arial" w:ascii="Arial" w:hAnsi="Arial"/>
                <w:lang w:val="en-US"/>
              </w:rPr>
              <w:t>Las actividades académicas lectivas del primer semestre se iniciarán el día 17 de septiembre de 2018 y finalizarán el día 18 de enero de 2019, ambos incluidos.</w:t>
            </w:r>
          </w:p>
          <w:p>
            <w:pPr>
              <w:pStyle w:val="NormalWeb"/>
              <w:numPr>
                <w:ilvl w:val="0"/>
                <w:numId w:val="11"/>
              </w:numPr>
              <w:spacing w:beforeAutospacing="0" w:before="0" w:after="0"/>
              <w:jc w:val="both"/>
              <w:rPr>
                <w:rFonts w:ascii="Arial" w:hAnsi="Arial" w:cs="Arial"/>
                <w:lang w:val="en-US"/>
              </w:rPr>
            </w:pPr>
            <w:r>
              <w:rPr>
                <w:rFonts w:cs="Arial" w:ascii="Arial" w:hAnsi="Arial"/>
                <w:lang w:val="en-US"/>
              </w:rPr>
              <w:t>Las actividades académicas lectivas del segundo semestre se iniciarán el día 28 de enero de 2019 y finalizarán el día 28 de mayo de 2019, ambos incluidos.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 Periodo de exámenes: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El período de exámenes para la convocatoria ordinaria será: </w:t>
            </w:r>
          </w:p>
          <w:p>
            <w:pPr>
              <w:pStyle w:val="Normal"/>
              <w:jc w:val="both"/>
              <w:rPr>
                <w:rFonts w:ascii="Arial" w:hAnsi="Arial" w:cs="Arial"/>
                <w:sz w:val="16"/>
                <w:szCs w:val="16"/>
              </w:rPr>
            </w:pPr>
            <w:r>
              <w:rPr>
                <w:rFonts w:cs="Arial" w:ascii="Arial" w:hAnsi="Arial"/>
                <w:sz w:val="16"/>
                <w:szCs w:val="16"/>
              </w:rPr>
            </w:r>
          </w:p>
          <w:p>
            <w:pPr>
              <w:pStyle w:val="Normal"/>
              <w:numPr>
                <w:ilvl w:val="0"/>
                <w:numId w:val="1"/>
              </w:numPr>
              <w:jc w:val="both"/>
              <w:rPr>
                <w:rFonts w:ascii="Arial" w:hAnsi="Arial" w:cs="Arial"/>
              </w:rPr>
            </w:pPr>
            <w:r>
              <w:rPr>
                <w:rFonts w:cs="Arial" w:ascii="Arial" w:hAnsi="Arial"/>
              </w:rPr>
              <w:t>Primer semestre, del 21 al 25 de enero de 2019, ambos incluidos.</w:t>
            </w:r>
          </w:p>
          <w:p>
            <w:pPr>
              <w:pStyle w:val="Normal"/>
              <w:numPr>
                <w:ilvl w:val="0"/>
                <w:numId w:val="1"/>
              </w:numPr>
              <w:jc w:val="both"/>
              <w:rPr>
                <w:rFonts w:ascii="Arial" w:hAnsi="Arial" w:cs="Arial"/>
              </w:rPr>
            </w:pPr>
            <w:r>
              <w:rPr>
                <w:rFonts w:cs="Arial" w:ascii="Arial" w:hAnsi="Arial"/>
              </w:rPr>
              <w:t xml:space="preserve">Segundo semestre, del 29 de mayo al 5 de junio de 2019, ambos incluidos.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El período de exámenes para las convocatorias extraordinarias, del primer y segundo semestre, será del 6 de junio al 19 de julio de 2019.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Aquellas asignaturas que por su naturaleza hayan sido organizadas de forma anual realizarán la evaluación tal y como se determine en su Guía Docente pudiendo hacerse en una única evaluación al año. En este caso, la convocatoria ordinaria del examen tendrá lugar durante el período fijado para la convocatoria del segundo semestre, esto es, del 29 de mayo al 5 de junio de 2019, ambos incluidos. En este caso, en vez de semestral, el período de exámenes establecido para la convocatoria ordinaria del primer semestre, comprendido entre los días 21 al 25 de enero de 2019, tendrá el carácter de lectivo.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El periodo de exámenes para el trabajo fin de título, convocatoria ordinaria y extraordinaria, será del 6 de junio al 19 de julio de 2019, ambos incluidos. Además, para el alumnado de segunda matrícula y posteriores en el trabajo fin de título, también podrá realizarse una convocatoria ordinaria del 21 al 25 de enero de 2019 ambos incluidos, y una extraordinaria del 6 de junio al 19 de julio de 2019, ambos incluidos.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Cada centro notificará al ISEACV, para su autorización, el calendario programado de exámenes extraordinarios y de trabajos fin de título. Estos periodos sólo podrán ser modificados, previa autorización del ISEACV, exclusivamente en caso de que se produzcan circunstancias excepcionales debidamente justificadas. Una vez autorizado el calendario ser hará público en los lugares oficiales de información de cada centro, para conocimiento de toda la comunidad educativa.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6. El desarrollo de las pruebas específicas de acceso y admisión a las enseñanzas artísticas superiores de Arte Dramático, Artes Plásticas, Danza, Diseño y Música para el curso 2019-2020 se llevarán a cabo durante el periodo del 17 de junio al 12 de julio de 2019, ambos incluidos. Durante el mes de julio los centros convocarán, en los lugares oficiales de información, y matricularán al alumnado que haya superado las pruebas de esta convocatoria.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Los centros podrán solicitar al ISEACV, para su autorización, la realización de estas pruebas específicas de acceso y admisión durante el periodo del 2 al 6 de septiembre de 2019, ambos incluidos, en caso de que se produzcan circunstancias excepcionales debidamente justificadas.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La prueba específica para personas sin requisitos académicos (art. 69.5 LOE) contará con una única convocatoria que se celebrará el 29 de mayo de 2019.</w:t>
            </w:r>
          </w:p>
          <w:p>
            <w:pPr>
              <w:pStyle w:val="Normal"/>
              <w:jc w:val="both"/>
              <w:rPr>
                <w:rFonts w:ascii="Arial" w:hAnsi="Arial" w:cs="Arial"/>
              </w:rPr>
            </w:pPr>
            <w:r>
              <w:rPr>
                <w:rFonts w:cs="Arial" w:ascii="Arial" w:hAnsi="Arial"/>
              </w:rPr>
            </w:r>
          </w:p>
          <w:p>
            <w:pPr>
              <w:pStyle w:val="Normal"/>
              <w:jc w:val="both"/>
              <w:rPr>
                <w:rFonts w:ascii="Arial" w:hAnsi="Arial" w:cs="Arial"/>
                <w:b/>
                <w:b/>
                <w:smallCaps/>
              </w:rPr>
            </w:pPr>
            <w:r>
              <w:rPr>
                <w:rFonts w:cs="Arial" w:ascii="Arial" w:hAnsi="Arial"/>
              </w:rPr>
              <w:t>7. Para los estudios de Máster en enseñanzas artísticas, la organización académica y las pruebas de acceso vendrán determinadas de acuerdo con lo establecido en sus correspondientes memorias de verificación. La persona responsable de coordinar cada máster remitirá al ISEACV, antes del 31 de octubre, el acta con la constitución de la Comisión Académica de Título (CAT) del curso, en la que se incluirá un representante del alumnado. Asimismo se remitirán a la dirección del ISEACV las actas de las reuniones de la CAT realizadas durante el curso.</w:t>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rPr>
            </w:pPr>
            <w:r>
              <w:rPr>
                <w:rFonts w:cs="Arial" w:ascii="Arial" w:hAnsi="Arial"/>
                <w:b/>
                <w:smallCaps/>
              </w:rPr>
              <w:t>Tercero</w:t>
            </w:r>
            <w:r>
              <w:rPr>
                <w:rFonts w:cs="Arial" w:ascii="Arial" w:hAnsi="Arial"/>
                <w:b/>
              </w:rPr>
              <w:t>. Reconocimiento y transferencia de créditos.</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1. Procedimiento y normativa.  El reconocimiento y transferencia de créditos para las enseñanzas artísticas superiores se realizará de conformidad con lo determinado en el Decreto 69/2011, de 3 de junio, del Consell, por el que se regula el reconocimiento y transferencia de créditos.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2.  Plazos. A efectos de lo establecido en el artículo 13 de la citada norma, el/la alumno/a deberá presentar en la secretaría del centro donde se encuentre matriculado/a la solicitud de reconocimiento y transferencia de créditos hasta el día 17 de octubre de 2018.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Para aquellas solicitudes en que existan reglas precedentes, el/la directora/a del centro remitirá a la dirección del ISEACV las propuestas de resolución, junto a la documentación correspondiente, con anterioridad al día 31 de octubre de 2018.</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Para aquellas solicitudes en que no existan reglas precedentes, el/la directora/a del centro remitirá a la Comisión Académica de Estudios (CAE) correspondiente las solicitudes antes del día 31 de octubre de 2018.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3. Impreso de solicitud. Las solicitudes se tramitarán con el documento normalizado que se adjunta en el anexo II.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4. Propuesta de resolución. Los centros remitirán a la dirección del ISEACV las propuestas de resolución siguiendo el modelo normalizado facilitado por el ISEACV.</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 Actividades de centro. La dirección del centro podrá solicitar a la dirección del ISEACV, con anterioridad al </w:t>
            </w:r>
            <w:r>
              <w:rPr>
                <w:rFonts w:cs="Arial" w:ascii="Arial" w:hAnsi="Arial"/>
                <w:lang w:val="ca-ES"/>
              </w:rPr>
              <w:t>31 de octubre de 2018</w:t>
            </w:r>
            <w:r>
              <w:rPr>
                <w:rFonts w:cs="Arial" w:ascii="Arial" w:hAnsi="Arial"/>
              </w:rPr>
              <w:t xml:space="preserve">, autorización a la propuesta con la oferta de actividades culturales, artísticas y/o de representación estudiantil, referidas en el punto 3 del artículo 4 del citado Decreto 69/2011, de 3 de junio, del Consell, que podrán realizar los estudiantes del centro para obtener reconocimiento de un máximo de seis créditos como optativos. Dicha solicitud irá acompañada del correspondiente informe y/o guía docente para cada una de las actividades propuestas, que serán incluidos en el punto 8 de la Programación General Anual.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smallCaps/>
              </w:rPr>
              <w:t>Cuarto</w:t>
            </w:r>
            <w:r>
              <w:rPr>
                <w:rFonts w:cs="Arial" w:ascii="Arial" w:hAnsi="Arial"/>
                <w:b/>
              </w:rPr>
              <w:t>. Programación general anual.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Los Centros remitirán al ISEACV, antes del 31 de octubre de 2018, su Programación General Anual en soporte informático (CD, DVD, memoria USB). Esta estará constituida por el conjunto de actuaciones académicas y culturales, así como por el programa de investigación que se realizarán en el centro cada curso e incluirá los siguientes apartados: </w:t>
            </w:r>
          </w:p>
          <w:p>
            <w:pPr>
              <w:pStyle w:val="Normal"/>
              <w:jc w:val="both"/>
              <w:rPr>
                <w:rFonts w:ascii="Arial" w:hAnsi="Arial" w:cs="Arial"/>
              </w:rPr>
            </w:pPr>
            <w:r>
              <w:rPr>
                <w:rFonts w:cs="Arial" w:ascii="Arial" w:hAnsi="Arial"/>
              </w:rPr>
            </w:r>
          </w:p>
          <w:p>
            <w:pPr>
              <w:pStyle w:val="Normal"/>
              <w:numPr>
                <w:ilvl w:val="0"/>
                <w:numId w:val="2"/>
              </w:numPr>
              <w:tabs>
                <w:tab w:val="left" w:pos="469" w:leader="none"/>
              </w:tabs>
              <w:suppressAutoHyphens w:val="true"/>
              <w:ind w:left="540" w:hanging="360"/>
              <w:jc w:val="both"/>
              <w:rPr>
                <w:rFonts w:ascii="Arial" w:hAnsi="Arial" w:cs="Arial"/>
              </w:rPr>
            </w:pPr>
            <w:r>
              <w:rPr>
                <w:rFonts w:cs="Arial" w:ascii="Arial" w:hAnsi="Arial"/>
              </w:rPr>
              <w:t xml:space="preserve">Matrícula, solicitudes y resultados de acceso (especificando la forma de acceso), alumnado extranjero y titulados del curso anterior del Centro Distinguiendo por sexo. Datos desglosados por titulaciones, especialidades/itinerarios, asignaturas y cursos. </w:t>
            </w:r>
          </w:p>
          <w:p>
            <w:pPr>
              <w:pStyle w:val="Normal"/>
              <w:numPr>
                <w:ilvl w:val="0"/>
                <w:numId w:val="2"/>
              </w:numPr>
              <w:tabs>
                <w:tab w:val="left" w:pos="540" w:leader="none"/>
                <w:tab w:val="left" w:pos="2516" w:leader="none"/>
              </w:tabs>
              <w:suppressAutoHyphens w:val="true"/>
              <w:ind w:left="540" w:hanging="360"/>
              <w:jc w:val="both"/>
              <w:rPr>
                <w:rFonts w:ascii="Arial" w:hAnsi="Arial" w:cs="Arial"/>
              </w:rPr>
            </w:pPr>
            <w:r>
              <w:rPr>
                <w:rFonts w:cs="Arial" w:ascii="Arial" w:hAnsi="Arial"/>
              </w:rPr>
              <w:t>Horario de los grupos de alumnos/as</w:t>
            </w:r>
          </w:p>
          <w:p>
            <w:pPr>
              <w:pStyle w:val="Normal"/>
              <w:numPr>
                <w:ilvl w:val="0"/>
                <w:numId w:val="2"/>
              </w:numPr>
              <w:tabs>
                <w:tab w:val="left" w:pos="540" w:leader="none"/>
                <w:tab w:val="left" w:pos="2516" w:leader="none"/>
              </w:tabs>
              <w:suppressAutoHyphens w:val="true"/>
              <w:ind w:left="540" w:hanging="360"/>
              <w:jc w:val="both"/>
              <w:rPr>
                <w:rFonts w:ascii="Arial" w:hAnsi="Arial" w:cs="Arial"/>
              </w:rPr>
            </w:pPr>
            <w:r>
              <w:rPr>
                <w:rFonts w:cs="Arial" w:ascii="Arial" w:hAnsi="Arial"/>
              </w:rPr>
              <w:t>Horario del profesorado, ordenado alfabéticamente, con las asignaturas y curso que imparten según se establece en la correspondiente orden del plan de estudios, y el horario de dedicación a la gestión docente y de apoyo al equipo directivo, explicitado de forma comprensible.</w:t>
            </w:r>
          </w:p>
          <w:p>
            <w:pPr>
              <w:pStyle w:val="Normal"/>
              <w:numPr>
                <w:ilvl w:val="0"/>
                <w:numId w:val="2"/>
              </w:numPr>
              <w:tabs>
                <w:tab w:val="left" w:pos="540" w:leader="none"/>
                <w:tab w:val="left" w:pos="2516" w:leader="none"/>
              </w:tabs>
              <w:suppressAutoHyphens w:val="true"/>
              <w:ind w:left="540" w:hanging="360"/>
              <w:jc w:val="both"/>
              <w:rPr>
                <w:rFonts w:ascii="Arial" w:hAnsi="Arial" w:cs="Arial"/>
              </w:rPr>
            </w:pPr>
            <w:r>
              <w:rPr>
                <w:rFonts w:cs="Arial" w:ascii="Arial" w:hAnsi="Arial"/>
              </w:rPr>
              <w:t>Programa de investigación del profesorado. Criterios para el reparto del conjunto de las horas dedicadas a la investigación.</w:t>
            </w:r>
          </w:p>
          <w:p>
            <w:pPr>
              <w:pStyle w:val="Normal"/>
              <w:numPr>
                <w:ilvl w:val="0"/>
                <w:numId w:val="2"/>
              </w:numPr>
              <w:tabs>
                <w:tab w:val="left" w:pos="540" w:leader="none"/>
                <w:tab w:val="left" w:pos="2516" w:leader="none"/>
              </w:tabs>
              <w:suppressAutoHyphens w:val="true"/>
              <w:ind w:left="540" w:hanging="360"/>
              <w:jc w:val="both"/>
              <w:rPr>
                <w:rFonts w:ascii="Arial" w:hAnsi="Arial" w:cs="Arial"/>
              </w:rPr>
            </w:pPr>
            <w:r>
              <w:rPr>
                <w:rFonts w:cs="Arial" w:ascii="Arial" w:hAnsi="Arial"/>
              </w:rPr>
              <w:t>Programa de movilidad de los estudiantes y del profesorado.</w:t>
            </w:r>
          </w:p>
          <w:p>
            <w:pPr>
              <w:pStyle w:val="Normal"/>
              <w:numPr>
                <w:ilvl w:val="0"/>
                <w:numId w:val="2"/>
              </w:numPr>
              <w:tabs>
                <w:tab w:val="left" w:pos="540" w:leader="none"/>
                <w:tab w:val="left" w:pos="2516" w:leader="none"/>
              </w:tabs>
              <w:suppressAutoHyphens w:val="true"/>
              <w:ind w:left="540" w:hanging="360"/>
              <w:jc w:val="both"/>
              <w:rPr>
                <w:rFonts w:ascii="Arial" w:hAnsi="Arial" w:cs="Arial"/>
              </w:rPr>
            </w:pPr>
            <w:r>
              <w:rPr>
                <w:rFonts w:cs="Arial" w:ascii="Arial" w:hAnsi="Arial"/>
              </w:rPr>
              <w:t>Guías docentes de las asignaturas impartidas en el centro, con las diligencias correspondientes elaboradas por las jefaturas de departamento.</w:t>
            </w:r>
          </w:p>
          <w:p>
            <w:pPr>
              <w:pStyle w:val="Normal"/>
              <w:numPr>
                <w:ilvl w:val="0"/>
                <w:numId w:val="2"/>
              </w:numPr>
              <w:tabs>
                <w:tab w:val="left" w:pos="540" w:leader="none"/>
                <w:tab w:val="left" w:pos="2516" w:leader="none"/>
              </w:tabs>
              <w:suppressAutoHyphens w:val="true"/>
              <w:ind w:left="540" w:hanging="360"/>
              <w:jc w:val="both"/>
              <w:rPr>
                <w:rFonts w:ascii="Arial" w:hAnsi="Arial" w:cs="Arial"/>
              </w:rPr>
            </w:pPr>
            <w:r>
              <w:rPr>
                <w:rFonts w:cs="Arial" w:ascii="Arial" w:hAnsi="Arial"/>
              </w:rPr>
              <w:t>Actividades de centro: solicitud e informe de actividades de centro objeto de reconocimiento de créditos para el alumnado.</w:t>
            </w:r>
          </w:p>
          <w:p>
            <w:pPr>
              <w:pStyle w:val="Normal"/>
              <w:numPr>
                <w:ilvl w:val="0"/>
                <w:numId w:val="2"/>
              </w:numPr>
              <w:tabs>
                <w:tab w:val="left" w:pos="540" w:leader="none"/>
                <w:tab w:val="left" w:pos="2516" w:leader="none"/>
              </w:tabs>
              <w:suppressAutoHyphens w:val="true"/>
              <w:ind w:left="540" w:hanging="360"/>
              <w:jc w:val="both"/>
              <w:rPr>
                <w:rFonts w:ascii="Arial" w:hAnsi="Arial" w:cs="Arial"/>
              </w:rPr>
            </w:pPr>
            <w:r>
              <w:rPr>
                <w:rFonts w:cs="Arial" w:ascii="Arial" w:hAnsi="Arial"/>
              </w:rPr>
              <w:t>Plan de formación del profesorado del centro: solicitud e informe con el plan de formación permanente destinada al personal docente del centro.</w:t>
            </w:r>
          </w:p>
          <w:p>
            <w:pPr>
              <w:pStyle w:val="Normal"/>
              <w:tabs>
                <w:tab w:val="left" w:pos="2516" w:leader="none"/>
              </w:tabs>
              <w:suppressAutoHyphens w:val="true"/>
              <w:jc w:val="both"/>
              <w:rPr>
                <w:rFonts w:ascii="Arial" w:hAnsi="Arial" w:cs="Arial"/>
              </w:rPr>
            </w:pPr>
            <w:r>
              <w:rPr>
                <w:rFonts w:cs="Arial" w:ascii="Arial" w:hAnsi="Arial"/>
              </w:rPr>
            </w:r>
          </w:p>
          <w:p>
            <w:pPr>
              <w:pStyle w:val="Normal"/>
              <w:tabs>
                <w:tab w:val="left" w:pos="2516" w:leader="none"/>
              </w:tabs>
              <w:suppressAutoHyphens w:val="true"/>
              <w:jc w:val="both"/>
              <w:rPr>
                <w:rFonts w:ascii="Arial" w:hAnsi="Arial" w:cs="Arial"/>
              </w:rPr>
            </w:pPr>
            <w:r>
              <w:rPr>
                <w:rFonts w:cs="Arial" w:ascii="Arial" w:hAnsi="Arial"/>
              </w:rPr>
              <w:t>Los centros en los que se impartan ciclos formativos y Bachillerato dirigirán la información académica de la PGA referida a estas enseñanzas directamente al Servicio de Enseñanzas de Régimen Especial en base a las instrucciones específicas de este servicio.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smallCaps/>
              </w:rPr>
              <w:t>Quinto</w:t>
            </w:r>
            <w:r>
              <w:rPr>
                <w:rFonts w:cs="Arial" w:ascii="Arial" w:hAnsi="Arial"/>
              </w:rPr>
              <w:t xml:space="preserve">. </w:t>
            </w:r>
            <w:r>
              <w:rPr>
                <w:rFonts w:cs="Arial" w:ascii="Arial" w:hAnsi="Arial"/>
                <w:b/>
              </w:rPr>
              <w:t>Horario del profesorado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De acuerdo con la normativa vigente la jornada laboral será, con carácter general, de 37 horas y 30 minutos por semana. El horario del profesorado se ha de distribuir en cinco días por semana.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De las 25 horas de dedicación semanales en el centro, 20 serán horas lectivas, de las cuales se dispondrá para la investigación de aquellas que le puedan corresponder en base a las condiciones del puesto de trabajo y a las exigencias organizativas del centro.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Las otras 5 estarán dedicadas a atención a los alumnos, a la gestión docente y a la colaboración en la gestión del centro. Estas horas de atención al alumnado estarán publicadas en los tablones de anuncios oficiales y en la web del centro. Se actualizarán según el periodo académico se organice semestral o anualmente.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Las horas de dedicación docente semanal para los miembros de los equipos directivos de los centros será de 6 h. La Administración en caso de baja temporal de algún miembro del equipo directivo, sustituirá únicamente las horas dedicadas a docencia.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Los horarios individuales del profesorado contemplarán las horas dedicadas a la dirección, a la coordinación docente, a la investigación y a la gestión del centro.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Los contratos a tiempos parciales se distribuirán a razón de 1 día para los de 6 horas/semana, 2 días para contratos entre 7 y 10 horas/semana, 3 días para contratos entre 11 i 13 horas/semana, 4 días para contratos entre 14 y 16 horas/semana y de 5 días para contratos a partir de 16 horas/semana.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El horario lectivo de atención directa al alumnado por parte de los profesores especialistas se ajustará a lo estipulado en su contrato.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En lo referido a las compatibilidades e incompatibilidades laborales, tanto para los equipos directivos como para el resto del profesorado y del personal, será de aplicación lo que dispone la Ley 53/1985, de 26 de diciembre, de incompatibilidades del Personal al Servicio de las Administraciones Públicas, y del Real Decreto 598/1985, de 30 de abril, que la desarrolla.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El profesorado interesado en participar en las colaboraciones con las universidades para impartir clases en los másteres de aquellas, lo tendrán que solicitar al ISEACV, que establecerá, por concurrencia competitiva, quién podrá participar y en qué condiciones.</w:t>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rPr>
            </w:pPr>
            <w:r>
              <w:rPr>
                <w:rFonts w:cs="Arial" w:ascii="Arial" w:hAnsi="Arial"/>
                <w:b/>
                <w:smallCaps/>
              </w:rPr>
              <w:t>Sexto</w:t>
            </w:r>
            <w:r>
              <w:rPr>
                <w:rFonts w:cs="Arial" w:ascii="Arial" w:hAnsi="Arial"/>
              </w:rPr>
              <w:t xml:space="preserve">. </w:t>
            </w:r>
            <w:r>
              <w:rPr>
                <w:rFonts w:cs="Arial" w:ascii="Arial" w:hAnsi="Arial"/>
                <w:b/>
              </w:rPr>
              <w:t xml:space="preserve">Programa de investigación del profesorado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Para el curso 2018-2019 serán de aplicación las siguientes directrices hasta que se publique la normativa reguladora de esta materia.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Podrá investigar y formar parte de un Grupo de Investigación todo aquel profesorado que ocupe como mínimo el 80% de la jornada lectiva en la impartición de docencia en las titulaciones de los niveles 2 y 3 de Marco español de calificaciones para la educación superior (MECES).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Además, con la intención de ir dando forma al sistema de acreditación del profesorado, se deberá acreditar formación académica de posgrado (título de doctorado, título de máster en enseñanzas artísticas superiores, título de máster universitario, suficiencia investigadora o diploma de estudios avanzados), y/o justificar trayectoria como investigador/a. Esta acreditación funcional de la trayectoria investigadora que se inició el curso 2017/18, se hará entre la AVAP y el ISEACV, de acuerdo con los siguientes parámetros: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Web"/>
              <w:numPr>
                <w:ilvl w:val="0"/>
                <w:numId w:val="10"/>
              </w:numPr>
              <w:spacing w:beforeAutospacing="0" w:before="0" w:after="0"/>
              <w:ind w:left="426" w:hanging="360"/>
              <w:jc w:val="both"/>
              <w:rPr>
                <w:rFonts w:ascii="Arial" w:hAnsi="Arial" w:cs="Arial"/>
                <w:lang w:val="en-US"/>
              </w:rPr>
            </w:pPr>
            <w:r>
              <w:rPr>
                <w:rFonts w:cs="Arial" w:ascii="Arial" w:hAnsi="Arial"/>
                <w:lang w:val="en-US"/>
              </w:rPr>
              <w:t>Por publicaciones de carácter científico relacionadas con las enseñanzas artísticas (libros, capítulos, artículos, actas de congresos, jornadas y seminarios, ponencias…, individuales o conjuntas)</w:t>
            </w:r>
          </w:p>
          <w:p>
            <w:pPr>
              <w:pStyle w:val="NormalWeb"/>
              <w:numPr>
                <w:ilvl w:val="0"/>
                <w:numId w:val="10"/>
              </w:numPr>
              <w:spacing w:beforeAutospacing="0" w:before="0" w:after="0"/>
              <w:ind w:left="426" w:hanging="360"/>
              <w:jc w:val="both"/>
              <w:rPr>
                <w:rFonts w:ascii="Arial" w:hAnsi="Arial" w:cs="Arial"/>
                <w:lang w:val="en-US"/>
              </w:rPr>
            </w:pPr>
            <w:r>
              <w:rPr>
                <w:rFonts w:cs="Arial" w:ascii="Arial" w:hAnsi="Arial"/>
                <w:lang w:val="en-US"/>
              </w:rPr>
              <w:t>Por la participación en proyectos relacionados con la actualización científico-artística, o proyectos de investigación financiados por organismos públicos.</w:t>
            </w:r>
          </w:p>
          <w:p>
            <w:pPr>
              <w:pStyle w:val="NormalWeb"/>
              <w:numPr>
                <w:ilvl w:val="0"/>
                <w:numId w:val="10"/>
              </w:numPr>
              <w:spacing w:beforeAutospacing="0" w:before="0" w:after="0"/>
              <w:ind w:left="426" w:hanging="360"/>
              <w:jc w:val="both"/>
              <w:rPr>
                <w:rFonts w:ascii="Arial" w:hAnsi="Arial" w:cs="Arial"/>
                <w:lang w:val="en-US"/>
              </w:rPr>
            </w:pPr>
            <w:r>
              <w:rPr>
                <w:rFonts w:cs="Arial" w:ascii="Arial" w:hAnsi="Arial"/>
                <w:lang w:val="en-US"/>
              </w:rPr>
              <w:t>Por la participación como miembro de comités científicos en congresos, jornadas o similares.</w:t>
            </w:r>
          </w:p>
          <w:p>
            <w:pPr>
              <w:pStyle w:val="NormalWeb"/>
              <w:numPr>
                <w:ilvl w:val="0"/>
                <w:numId w:val="10"/>
              </w:numPr>
              <w:spacing w:beforeAutospacing="0" w:before="0" w:after="0"/>
              <w:ind w:left="426" w:hanging="360"/>
              <w:jc w:val="both"/>
              <w:rPr>
                <w:rFonts w:ascii="Arial" w:hAnsi="Arial" w:cs="Arial"/>
                <w:lang w:val="en-US"/>
              </w:rPr>
            </w:pPr>
            <w:r>
              <w:rPr>
                <w:rFonts w:cs="Arial" w:ascii="Arial" w:hAnsi="Arial"/>
                <w:lang w:val="en-US"/>
              </w:rPr>
              <w:t>Por la participación como tutor/director, evaluador o miembro de tribunal de tesis doctorales, trabajos final de máster, trabajos final de título.</w:t>
            </w:r>
          </w:p>
          <w:p>
            <w:pPr>
              <w:pStyle w:val="NormalWeb"/>
              <w:numPr>
                <w:ilvl w:val="0"/>
                <w:numId w:val="10"/>
              </w:numPr>
              <w:spacing w:beforeAutospacing="0" w:before="0" w:after="0"/>
              <w:ind w:left="426" w:hanging="360"/>
              <w:jc w:val="both"/>
              <w:rPr>
                <w:rFonts w:ascii="Arial" w:hAnsi="Arial" w:cs="Arial"/>
                <w:lang w:val="en-US"/>
              </w:rPr>
            </w:pPr>
            <w:r>
              <w:rPr>
                <w:rFonts w:cs="Arial" w:ascii="Arial" w:hAnsi="Arial"/>
                <w:lang w:val="en-US"/>
              </w:rPr>
              <w:t>Por premios de investigación de reconocido prestigio de ámbito autonómico, nacional o internacional.</w:t>
            </w:r>
          </w:p>
          <w:p>
            <w:pPr>
              <w:pStyle w:val="NormalWeb"/>
              <w:numPr>
                <w:ilvl w:val="0"/>
                <w:numId w:val="10"/>
              </w:numPr>
              <w:spacing w:beforeAutospacing="0" w:before="0" w:after="0"/>
              <w:ind w:left="426" w:hanging="360"/>
              <w:jc w:val="both"/>
              <w:rPr>
                <w:rFonts w:ascii="Arial" w:hAnsi="Arial" w:cs="Arial"/>
                <w:lang w:val="en-US"/>
              </w:rPr>
            </w:pPr>
            <w:r>
              <w:rPr>
                <w:rFonts w:cs="Arial" w:ascii="Arial" w:hAnsi="Arial"/>
                <w:lang w:val="en-US"/>
              </w:rPr>
              <w:t>Por cada congreso, jornada o curso de formación y perfeccionamiento impartido sobre actualización científica.</w:t>
            </w:r>
          </w:p>
          <w:p>
            <w:pPr>
              <w:pStyle w:val="NormalWeb"/>
              <w:numPr>
                <w:ilvl w:val="0"/>
                <w:numId w:val="10"/>
              </w:numPr>
              <w:spacing w:beforeAutospacing="0" w:before="0" w:after="0"/>
              <w:ind w:left="426" w:hanging="360"/>
              <w:jc w:val="both"/>
              <w:rPr>
                <w:rFonts w:ascii="Arial" w:hAnsi="Arial" w:cs="Arial"/>
                <w:lang w:val="en-US"/>
              </w:rPr>
            </w:pPr>
            <w:r>
              <w:rPr>
                <w:rFonts w:cs="Arial" w:ascii="Arial" w:hAnsi="Arial"/>
                <w:lang w:val="en-US"/>
              </w:rPr>
              <w:t>Por haber formado parte de un Grupo de Investigación de los centros ISEACV, sólo transitoriamente y mientras se publica el reglamento sobre actividad investigadora.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Para el conjunto de horas que se dediquen a la investigación en cada centro, se tendrá en cuenta lo que estipula el Artículo 15, del Decreto 82/2009, por el cual se aprueban los Estatutos del ISEACV.</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El profesorado del ISEACV debe adscribirse y pertenecer a un grupo de investigación para poder llevar a cabo un programa de investigación.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Se entiende por grupo de investigación al investigador/a o conjunto de investigadores que desarrollan un programa de investigación en una de las líneas de investigación de las definidas por el ISEACV con el objetivo de realizar una producción científica o artística, y de la investigación educativa propia de las enseñanzas artísticas.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Se podrán constituir grupos de investigación intercentros o multidisciplinares, así como incorporar profesorado de otros centros de investigación o universidades cuando el programa de investigación lo requiera y esté debidamente justificado.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Los grupos de investigación contarán con un/a investigador/a principal, preferiblemente doctor/a, que será la persona responsable de dirigir y organizar el grupo. Ningún miembro de un grupo de investigación podrá pertenecer simultáneamente a más de un grupo de investigación.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El alta del grupo de investigación deberá ser solicitada por el/la investigador/a principal según el modelo que se adjunta en el anexo III. En la solicitud de alta y registro deben figurar los datos de todos los miembros que componen el grupo de investigación, la línea de investigación a la que se adscriben y el programa de investigación.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El profesorado investigador remitirá a la dirección del centro a la que pertenece la persona investigadora principal, hasta el 6 de octubre, las solicitudes de alta y registro (anexo III en soporte informático) de los grupos de investigación con la relación del profesorado a él adscrito y con su correspondiente proyecto de investigación que constará de una propuesta donde se indiquen  los objetivos del trabajo, su justificación desde el punto de vista académico y profesional, así como las aportaciones esperadas en cada uno de esos ámbitos. Las solicitudes de alta, registro y las propuestas de investigación serán incluidas en el punto 4 de la Programación General Anual.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Los proyectos de investigación podrán ser interanuales, pero tendrán una revisión y informe anual de funcionamiento.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El profesorado investigador principal remitirá al/la representante de la Comisión de Evaluación de la Investigación las memorias de los trabajos de investigación realizados que, a su vez, las enviará a la dirección del centro, a fin de ser incluidas en la memoria final del curso, todo ello antes del 20 de julio (en soporte informático). El modelo de la memoria de investigación se adjunta en el anexo IV.</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Con el fin de favorecer la organización y elaboración de proyectos departamentales comunes, se podrán poner en marcha mecanismos de coordinación entre los departamentos de los varios centros, que permitan trabajar hacia objetivos comunes y transversales de carácter departamental e interdepartamental.</w:t>
            </w:r>
          </w:p>
          <w:p>
            <w:pPr>
              <w:pStyle w:val="Normal"/>
              <w:jc w:val="both"/>
              <w:rPr>
                <w:rFonts w:ascii="Arial" w:hAnsi="Arial" w:cs="Arial"/>
                <w:smallCaps/>
              </w:rPr>
            </w:pPr>
            <w:r>
              <w:rPr>
                <w:rFonts w:cs="Arial" w:ascii="Arial" w:hAnsi="Arial"/>
                <w:smallCaps/>
              </w:rPr>
            </w:r>
          </w:p>
          <w:p>
            <w:pPr>
              <w:pStyle w:val="Normal"/>
              <w:jc w:val="both"/>
              <w:rPr>
                <w:rFonts w:ascii="Arial" w:hAnsi="Arial" w:cs="Arial"/>
                <w:smallCaps/>
              </w:rPr>
            </w:pPr>
            <w:r>
              <w:rPr>
                <w:rFonts w:cs="Arial" w:ascii="Arial" w:hAnsi="Arial"/>
                <w:smallCaps/>
              </w:rPr>
            </w:r>
          </w:p>
          <w:p>
            <w:pPr>
              <w:pStyle w:val="Normal"/>
              <w:tabs>
                <w:tab w:val="left" w:pos="425" w:leader="none"/>
              </w:tabs>
              <w:jc w:val="both"/>
              <w:rPr>
                <w:rFonts w:ascii="Arial" w:hAnsi="Arial" w:cs="Arial"/>
                <w:b/>
                <w:b/>
              </w:rPr>
            </w:pPr>
            <w:r>
              <w:rPr>
                <w:rFonts w:cs="Arial" w:ascii="Arial" w:hAnsi="Arial"/>
                <w:b/>
                <w:smallCaps/>
              </w:rPr>
              <w:t>Séptimo</w:t>
            </w:r>
            <w:r>
              <w:rPr>
                <w:rFonts w:cs="Arial" w:ascii="Arial" w:hAnsi="Arial"/>
                <w:b/>
              </w:rPr>
              <w:t>. Programa de formación del profesorado curso 2018-2019</w:t>
            </w:r>
          </w:p>
          <w:p>
            <w:pPr>
              <w:pStyle w:val="Normal"/>
              <w:tabs>
                <w:tab w:val="left" w:pos="425" w:leader="none"/>
              </w:tabs>
              <w:jc w:val="both"/>
              <w:rPr>
                <w:rFonts w:ascii="Arial" w:hAnsi="Arial" w:cs="Arial"/>
                <w:b/>
                <w:b/>
              </w:rPr>
            </w:pPr>
            <w:r>
              <w:rPr>
                <w:rFonts w:cs="Arial" w:ascii="Arial" w:hAnsi="Arial"/>
                <w:b/>
              </w:rPr>
            </w:r>
          </w:p>
          <w:p>
            <w:pPr>
              <w:pStyle w:val="Normal"/>
              <w:tabs>
                <w:tab w:val="left" w:pos="425" w:leader="none"/>
              </w:tabs>
              <w:jc w:val="both"/>
              <w:rPr>
                <w:rFonts w:ascii="Arial" w:hAnsi="Arial" w:cs="Arial"/>
              </w:rPr>
            </w:pPr>
            <w:r>
              <w:rPr>
                <w:rFonts w:cs="Arial" w:ascii="Arial" w:hAnsi="Arial"/>
              </w:rPr>
              <w:t>1. El grupo de trabajo de coordinación del plan de formación del profesorado del ISEACV propondrá los cursos de formación del profesorado a realizar durante el curso 2018-2019 en función de las necesidades detectadas.</w:t>
            </w:r>
          </w:p>
          <w:p>
            <w:pPr>
              <w:pStyle w:val="Normal"/>
              <w:tabs>
                <w:tab w:val="left" w:pos="425" w:leader="none"/>
              </w:tabs>
              <w:jc w:val="both"/>
              <w:rPr>
                <w:rFonts w:ascii="Arial" w:hAnsi="Arial" w:cs="Arial"/>
              </w:rPr>
            </w:pPr>
            <w:r>
              <w:rPr>
                <w:rFonts w:cs="Arial" w:ascii="Arial" w:hAnsi="Arial"/>
              </w:rPr>
            </w:r>
          </w:p>
          <w:p>
            <w:pPr>
              <w:pStyle w:val="Normal"/>
              <w:tabs>
                <w:tab w:val="left" w:pos="425" w:leader="none"/>
              </w:tabs>
              <w:jc w:val="both"/>
              <w:rPr>
                <w:rFonts w:ascii="Arial" w:hAnsi="Arial" w:cs="Arial"/>
              </w:rPr>
            </w:pPr>
            <w:r>
              <w:rPr>
                <w:rFonts w:cs="Arial" w:ascii="Arial" w:hAnsi="Arial"/>
              </w:rPr>
              <w:t xml:space="preserve">2. La dirección del centro podrá solicitar a la dirección del ISEACV, con anterioridad al </w:t>
            </w:r>
            <w:r>
              <w:rPr>
                <w:rFonts w:cs="Arial" w:ascii="Arial" w:hAnsi="Arial"/>
                <w:lang w:val="ca-ES"/>
              </w:rPr>
              <w:t>31 d’octubre de 2019</w:t>
            </w:r>
            <w:r>
              <w:rPr>
                <w:rFonts w:cs="Arial" w:ascii="Arial" w:hAnsi="Arial"/>
              </w:rPr>
              <w:t>, autorización a la propuesta con la oferta del plan de formación del centro para el curso 2018-2019, que se ajustará a lo establecido en la Resolución de 24 de abril de 2015, conjunta de la Dirección General de Innovación, Ordenación y Política Lingüística, y de la Dirección del Instituto Superior de Enseñanzas Artísticas de la Comunitat Valenciana, por la que se regula el acceso a la oferta de formación permanente del profesorado y la asignación de créditos por la participación en dichas actividades al personal docente de los centros del Instituto Superior de Enseñanzas Artísticas de la Comunitat Valenciana (ISEACV).</w:t>
            </w:r>
          </w:p>
          <w:p>
            <w:pPr>
              <w:pStyle w:val="Normal"/>
              <w:tabs>
                <w:tab w:val="left" w:pos="425" w:leader="none"/>
              </w:tabs>
              <w:jc w:val="both"/>
              <w:rPr>
                <w:rFonts w:ascii="Arial" w:hAnsi="Arial" w:cs="Arial"/>
              </w:rPr>
            </w:pPr>
            <w:r>
              <w:rPr>
                <w:rFonts w:cs="Arial" w:ascii="Arial" w:hAnsi="Arial"/>
              </w:rPr>
            </w:r>
          </w:p>
          <w:p>
            <w:pPr>
              <w:pStyle w:val="Normal"/>
              <w:tabs>
                <w:tab w:val="left" w:pos="425" w:leader="none"/>
              </w:tabs>
              <w:jc w:val="both"/>
              <w:rPr>
                <w:rFonts w:ascii="Arial" w:hAnsi="Arial" w:cs="Arial"/>
              </w:rPr>
            </w:pPr>
            <w:r>
              <w:rPr>
                <w:rFonts w:cs="Arial" w:ascii="Arial" w:hAnsi="Arial"/>
              </w:rPr>
              <w:t>La solicitud con dicha oferta formativa para el profesorado contendrá el informe correspondiente para cada uno de los cursos propuestos con la siguiente información, que será incluida en el punto 9 de la Programación General Anual: nombre, objetivos, contenidos y metodología del curso, coordinador/a, calendario, duración y currículum vitae de los ponentes.</w:t>
            </w:r>
          </w:p>
          <w:p>
            <w:pPr>
              <w:pStyle w:val="Normal"/>
              <w:tabs>
                <w:tab w:val="left" w:pos="425" w:leader="none"/>
              </w:tabs>
              <w:jc w:val="both"/>
              <w:rPr>
                <w:rFonts w:ascii="Arial" w:hAnsi="Arial" w:cs="Arial"/>
                <w:b/>
                <w:b/>
                <w:smallCaps/>
              </w:rPr>
            </w:pPr>
            <w:r>
              <w:rPr>
                <w:rFonts w:cs="Arial" w:ascii="Arial" w:hAnsi="Arial"/>
                <w:b/>
                <w:smallCaps/>
              </w:rPr>
            </w:r>
          </w:p>
          <w:p>
            <w:pPr>
              <w:pStyle w:val="Normal"/>
              <w:tabs>
                <w:tab w:val="left" w:pos="425" w:leader="none"/>
              </w:tabs>
              <w:jc w:val="both"/>
              <w:rPr>
                <w:rFonts w:ascii="Arial" w:hAnsi="Arial" w:cs="Arial"/>
                <w:b/>
                <w:b/>
                <w:smallCaps/>
              </w:rPr>
            </w:pPr>
            <w:r>
              <w:rPr>
                <w:rFonts w:cs="Arial" w:ascii="Arial" w:hAnsi="Arial"/>
                <w:b/>
                <w:smallCaps/>
              </w:rPr>
            </w:r>
          </w:p>
          <w:p>
            <w:pPr>
              <w:pStyle w:val="Normal"/>
              <w:tabs>
                <w:tab w:val="left" w:pos="425" w:leader="none"/>
              </w:tabs>
              <w:jc w:val="both"/>
              <w:rPr>
                <w:rFonts w:ascii="Arial" w:hAnsi="Arial" w:cs="Arial"/>
                <w:b/>
                <w:b/>
              </w:rPr>
            </w:pPr>
            <w:r>
              <w:rPr>
                <w:rFonts w:cs="Arial" w:ascii="Arial" w:hAnsi="Arial"/>
                <w:b/>
                <w:smallCaps/>
              </w:rPr>
              <w:t>Octavo</w:t>
            </w:r>
            <w:r>
              <w:rPr>
                <w:rFonts w:cs="Arial" w:ascii="Arial" w:hAnsi="Arial"/>
                <w:b/>
              </w:rPr>
              <w:t>. Memoria final del curso</w:t>
            </w:r>
          </w:p>
          <w:p>
            <w:pPr>
              <w:pStyle w:val="Normal"/>
              <w:tabs>
                <w:tab w:val="left" w:pos="425" w:leader="none"/>
              </w:tabs>
              <w:jc w:val="both"/>
              <w:rPr>
                <w:rFonts w:ascii="Arial" w:hAnsi="Arial" w:cs="Arial"/>
                <w:b/>
                <w:b/>
              </w:rPr>
            </w:pPr>
            <w:r>
              <w:rPr>
                <w:rFonts w:cs="Arial" w:ascii="Arial" w:hAnsi="Arial"/>
                <w:b/>
              </w:rPr>
            </w:r>
          </w:p>
          <w:p>
            <w:pPr>
              <w:pStyle w:val="Normal"/>
              <w:tabs>
                <w:tab w:val="left" w:pos="425" w:leader="none"/>
              </w:tabs>
              <w:jc w:val="both"/>
              <w:rPr>
                <w:rFonts w:ascii="Arial" w:hAnsi="Arial" w:cs="Arial"/>
              </w:rPr>
            </w:pPr>
            <w:r>
              <w:rPr>
                <w:rFonts w:cs="Arial" w:ascii="Arial" w:hAnsi="Arial"/>
              </w:rPr>
              <w:t xml:space="preserve">Los centros remitirán al ISEACV antes del 21 de septiembre de 2019 la memoria final del curso académico 2018-2019 en soporte informático (CD, DVD, memoria USB). Estará constituida por los informes de actuaciones académicas, culturales y de investigación propuestas en la Programación General Anual, indicando el grado de realización: </w:t>
            </w:r>
          </w:p>
          <w:p>
            <w:pPr>
              <w:pStyle w:val="Normal"/>
              <w:jc w:val="both"/>
              <w:rPr>
                <w:rFonts w:ascii="Arial" w:hAnsi="Arial" w:cs="Arial"/>
              </w:rPr>
            </w:pPr>
            <w:r>
              <w:rPr>
                <w:rFonts w:cs="Arial" w:ascii="Arial" w:hAnsi="Arial"/>
              </w:rPr>
            </w:r>
          </w:p>
          <w:p>
            <w:pPr>
              <w:pStyle w:val="Normal"/>
              <w:numPr>
                <w:ilvl w:val="0"/>
                <w:numId w:val="5"/>
              </w:numPr>
              <w:tabs>
                <w:tab w:val="left" w:pos="540" w:leader="none"/>
                <w:tab w:val="left" w:pos="2516" w:leader="none"/>
              </w:tabs>
              <w:suppressAutoHyphens w:val="true"/>
              <w:ind w:left="540" w:hanging="360"/>
              <w:jc w:val="both"/>
              <w:rPr>
                <w:rFonts w:ascii="Arial" w:hAnsi="Arial" w:cs="Arial"/>
              </w:rPr>
            </w:pPr>
            <w:r>
              <w:rPr>
                <w:rFonts w:cs="Arial" w:ascii="Arial" w:hAnsi="Arial"/>
              </w:rPr>
              <w:t>Análisis estadístico y cualitativo de los resultados académicos del curso.</w:t>
            </w:r>
          </w:p>
          <w:p>
            <w:pPr>
              <w:pStyle w:val="Normal"/>
              <w:numPr>
                <w:ilvl w:val="0"/>
                <w:numId w:val="5"/>
              </w:numPr>
              <w:tabs>
                <w:tab w:val="left" w:pos="540" w:leader="none"/>
                <w:tab w:val="left" w:pos="2516" w:leader="none"/>
              </w:tabs>
              <w:suppressAutoHyphens w:val="true"/>
              <w:ind w:left="540" w:hanging="360"/>
              <w:jc w:val="both"/>
              <w:rPr>
                <w:rFonts w:ascii="Arial" w:hAnsi="Arial" w:cs="Arial"/>
              </w:rPr>
            </w:pPr>
            <w:r>
              <w:rPr>
                <w:rFonts w:cs="Arial" w:ascii="Arial" w:hAnsi="Arial"/>
              </w:rPr>
              <w:t>Programa de movilidad de los estudiantes y el profesorado realizado (desglosado países).</w:t>
            </w:r>
          </w:p>
          <w:p>
            <w:pPr>
              <w:pStyle w:val="Normal"/>
              <w:numPr>
                <w:ilvl w:val="0"/>
                <w:numId w:val="5"/>
              </w:numPr>
              <w:tabs>
                <w:tab w:val="left" w:pos="540" w:leader="none"/>
                <w:tab w:val="left" w:pos="2516" w:leader="none"/>
              </w:tabs>
              <w:suppressAutoHyphens w:val="true"/>
              <w:ind w:left="540" w:hanging="360"/>
              <w:jc w:val="both"/>
              <w:rPr>
                <w:rFonts w:ascii="Arial" w:hAnsi="Arial" w:cs="Arial"/>
              </w:rPr>
            </w:pPr>
            <w:r>
              <w:rPr>
                <w:rFonts w:cs="Arial" w:ascii="Arial" w:hAnsi="Arial"/>
              </w:rPr>
              <w:t>Informe de las prácticas externas realizadas por el alumnado y listado de acuerdos de cooperación activos.</w:t>
            </w:r>
          </w:p>
          <w:p>
            <w:pPr>
              <w:pStyle w:val="Normal"/>
              <w:numPr>
                <w:ilvl w:val="0"/>
                <w:numId w:val="5"/>
              </w:numPr>
              <w:tabs>
                <w:tab w:val="left" w:pos="540" w:leader="none"/>
                <w:tab w:val="left" w:pos="2516" w:leader="none"/>
              </w:tabs>
              <w:suppressAutoHyphens w:val="true"/>
              <w:ind w:left="540" w:hanging="360"/>
              <w:jc w:val="both"/>
              <w:rPr>
                <w:rFonts w:ascii="Arial" w:hAnsi="Arial" w:cs="Arial"/>
              </w:rPr>
            </w:pPr>
            <w:r>
              <w:rPr>
                <w:rFonts w:cs="Arial" w:ascii="Arial" w:hAnsi="Arial"/>
              </w:rPr>
              <w:t>Informe del plan anual de actividades culturales.</w:t>
            </w:r>
          </w:p>
          <w:p>
            <w:pPr>
              <w:pStyle w:val="Normal"/>
              <w:numPr>
                <w:ilvl w:val="0"/>
                <w:numId w:val="5"/>
              </w:numPr>
              <w:tabs>
                <w:tab w:val="left" w:pos="540" w:leader="none"/>
                <w:tab w:val="left" w:pos="2516" w:leader="none"/>
              </w:tabs>
              <w:suppressAutoHyphens w:val="true"/>
              <w:ind w:left="540" w:hanging="360"/>
              <w:jc w:val="both"/>
              <w:rPr>
                <w:rFonts w:ascii="Arial" w:hAnsi="Arial" w:cs="Arial"/>
              </w:rPr>
            </w:pPr>
            <w:r>
              <w:rPr>
                <w:rFonts w:cs="Arial" w:ascii="Arial" w:hAnsi="Arial"/>
              </w:rPr>
              <w:t>Memorias con los resultados de los proyectos de investigación del profesorado.</w:t>
            </w:r>
          </w:p>
          <w:p>
            <w:pPr>
              <w:pStyle w:val="Normal"/>
              <w:tabs>
                <w:tab w:val="left" w:pos="425" w:leader="none"/>
              </w:tabs>
              <w:jc w:val="both"/>
              <w:rPr>
                <w:rFonts w:ascii="Arial" w:hAnsi="Arial" w:cs="Arial"/>
              </w:rPr>
            </w:pPr>
            <w:r>
              <w:rPr>
                <w:rFonts w:cs="Arial" w:ascii="Arial" w:hAnsi="Arial"/>
              </w:rPr>
            </w:r>
          </w:p>
          <w:p>
            <w:pPr>
              <w:pStyle w:val="Normal"/>
              <w:tabs>
                <w:tab w:val="left" w:pos="425" w:leader="none"/>
              </w:tabs>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rPr>
              <w:t>Los centros en los que se impartan ciclos formativos y Bachillerato dirigirán la información académica de la PGA referida a estas enseñanzas directamente al Servicio de Enseñanzas de Régimen Especial en base a las instrucciones específicas de este servicio.</w:t>
            </w:r>
          </w:p>
          <w:p>
            <w:pPr>
              <w:pStyle w:val="Normal"/>
              <w:tabs>
                <w:tab w:val="left" w:pos="425" w:leader="none"/>
              </w:tabs>
              <w:jc w:val="both"/>
              <w:rPr>
                <w:rFonts w:ascii="Arial" w:hAnsi="Arial" w:cs="Arial"/>
                <w:b/>
                <w:b/>
              </w:rPr>
            </w:pPr>
            <w:r>
              <w:rPr>
                <w:rFonts w:cs="Arial" w:ascii="Arial" w:hAnsi="Arial"/>
                <w:b/>
              </w:rPr>
            </w:r>
          </w:p>
          <w:p>
            <w:pPr>
              <w:pStyle w:val="Normal"/>
              <w:tabs>
                <w:tab w:val="left" w:pos="425" w:leader="none"/>
              </w:tabs>
              <w:jc w:val="both"/>
              <w:rPr>
                <w:rFonts w:ascii="Arial" w:hAnsi="Arial" w:cs="Arial"/>
                <w:b/>
                <w:b/>
              </w:rPr>
            </w:pPr>
            <w:r>
              <w:rPr>
                <w:rFonts w:cs="Arial" w:ascii="Arial" w:hAnsi="Arial"/>
                <w:b/>
              </w:rPr>
            </w:r>
          </w:p>
          <w:p>
            <w:pPr>
              <w:pStyle w:val="Normal"/>
              <w:tabs>
                <w:tab w:val="left" w:pos="425" w:leader="none"/>
              </w:tabs>
              <w:jc w:val="both"/>
              <w:rPr>
                <w:rFonts w:ascii="Arial" w:hAnsi="Arial" w:cs="Arial"/>
                <w:b/>
                <w:b/>
              </w:rPr>
            </w:pPr>
            <w:r>
              <w:rPr>
                <w:rFonts w:cs="Arial" w:ascii="Arial" w:hAnsi="Arial"/>
                <w:b/>
              </w:rPr>
            </w:r>
          </w:p>
          <w:p>
            <w:pPr>
              <w:pStyle w:val="Normal"/>
              <w:tabs>
                <w:tab w:val="left" w:pos="425" w:leader="none"/>
              </w:tabs>
              <w:jc w:val="both"/>
              <w:rPr>
                <w:rFonts w:ascii="Arial" w:hAnsi="Arial" w:cs="Arial"/>
              </w:rPr>
            </w:pPr>
            <w:r>
              <w:rPr>
                <w:rFonts w:cs="Arial" w:ascii="Arial" w:hAnsi="Arial"/>
                <w:b/>
                <w:smallCaps/>
              </w:rPr>
              <w:t>Noveno</w:t>
            </w:r>
            <w:r>
              <w:rPr>
                <w:rFonts w:cs="Arial" w:ascii="Arial" w:hAnsi="Arial"/>
                <w:b/>
              </w:rPr>
              <w:t>. Reclamación de calificaciones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Para las reclamaciones de notas que se produzcan en los estudios artísticos superiores y en tanto no haya sido dictado un procedimiento al efecto, se procederá del siguiente modo: </w:t>
            </w:r>
          </w:p>
          <w:p>
            <w:pPr>
              <w:pStyle w:val="Normal"/>
              <w:ind w:firstLine="708"/>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Si una vez efectuada por el/la profesor/a las aclaraciones solicitadas a la vista de las pruebas y demás medios que le sirvieron como elementos de juicio para calificar, se mantiene la reclamación, ésta se presentará mediante escrito motivado dirigido al/la director/a del centro dentro de los tres días hábiles siguientes a aquel en que la calificación fue notificada públicamente. </w:t>
            </w:r>
          </w:p>
          <w:p>
            <w:pPr>
              <w:pStyle w:val="Normal"/>
              <w:ind w:firstLine="708"/>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El/la director/a emitirá –y notificará- dictamen en el plazo de cinco días desde la recepción de la reclamación, a la vista del informe redactado por una comisión que convocará a tal efecto. Dicha comisión estará integrada por el/la jefe/a de estudios (o la persona en quien delegue); el/la jefe/a del departamento del área de conocimiento al que pertenece la asignatura cuya nota es objeto de reclamación; y un/a profesor/a que imparta la asignatura o en su caso el/la jefe/a del departamento de la especialidad a la que pertenece dicha asignatura o en su caso un/a profesor/a del departamento de la especialidad a la que pertenece dicha asignatura. </w:t>
            </w:r>
          </w:p>
          <w:p>
            <w:pPr>
              <w:pStyle w:val="Normal"/>
              <w:ind w:firstLine="708"/>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Contra la resolución del director/a se podrá interponer recurso de alzada ante la dirección del ISEACV en el plazo de un mes a contar desde la resolución denegatoria.</w:t>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rPr>
            </w:pPr>
            <w:r>
              <w:rPr>
                <w:rFonts w:cs="Arial" w:ascii="Arial" w:hAnsi="Arial"/>
                <w:b/>
                <w:smallCaps/>
              </w:rPr>
              <w:t>Décimo.</w:t>
            </w:r>
            <w:r>
              <w:rPr>
                <w:rFonts w:cs="Arial" w:ascii="Arial" w:hAnsi="Arial"/>
                <w:b/>
              </w:rPr>
              <w:t xml:space="preserve"> Optativas, Trabajo Fin de Título y prácticas externas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Para el curso 2018-2019 se procederá de conformidad con lo establecido en la Orden 85/2014, </w:t>
            </w:r>
            <w:r>
              <w:rPr>
                <w:rFonts w:cs="Arial" w:ascii="Arial" w:hAnsi="Arial"/>
                <w:iCs/>
              </w:rPr>
              <w:t>de 23 de octubre, de la Consellería de Educación, Cultura y Deporte, por la que se regulan las asignaturas optativas, el trabajo de fin de título y las prácticas académicas externas de los estudiantes de enseñanzas artísticas superiores de los centros del Instituto Superior de Enseñanzas Artísticas de la Comunitat Valenciana.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smallCaps/>
              </w:rPr>
              <w:t>Undécimo.</w:t>
            </w:r>
            <w:r>
              <w:rPr>
                <w:rFonts w:cs="Arial" w:ascii="Arial" w:hAnsi="Arial"/>
                <w:b/>
              </w:rPr>
              <w:t xml:space="preserve"> Evaluación curricular mediante compensación de calificaciones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Para el curso 2018-2019 se procederá de conformidad con lo establecido en la Normativa de 15 de mayo de 2015, del Consejo de Dirección del Instituto Superior de Enseñanzas Artísticas de la Comunitat Valenciana, sobre evaluación curricular mediante compensación de calificaciones del alumnado de títulos superiores de enseñanzas artísticas y de máster en enseñanzas artísticas del Instituto Superior de Enseñanzas Artísticas de la Comunitat Valenciana (ISEACV). Esta normativa se adjunta como anexo V a la presente resolución.</w:t>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rPr>
            </w:pPr>
            <w:r>
              <w:rPr>
                <w:rFonts w:cs="Arial" w:ascii="Arial" w:hAnsi="Arial"/>
                <w:b/>
                <w:smallCaps/>
              </w:rPr>
              <w:t>Duodécimo.</w:t>
            </w:r>
            <w:r>
              <w:rPr>
                <w:rFonts w:cs="Arial" w:ascii="Arial" w:hAnsi="Arial"/>
                <w:b/>
              </w:rPr>
              <w:t xml:space="preserve"> Plan de evaluación externa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Como continuación de la iniciativa tomada en los últimos cursos, durante el curso 2018/2019, el ISEACV pone en marcha el nivel básico de un sistema de evaluación de la docencia siguiendo un modelo impulsado por la ANECA y la AVAP, como instrumento de acreditación integral de la calidad, siguiendo las recomendaciones de la ENQA.</w:t>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smallCaps/>
              </w:rPr>
            </w:pPr>
            <w:r>
              <w:rPr>
                <w:rFonts w:cs="Arial" w:ascii="Arial" w:hAnsi="Arial"/>
                <w:b/>
                <w:smallCaps/>
              </w:rPr>
            </w:r>
          </w:p>
          <w:p>
            <w:pPr>
              <w:pStyle w:val="Normal"/>
              <w:jc w:val="both"/>
              <w:rPr>
                <w:rFonts w:ascii="Arial" w:hAnsi="Arial" w:cs="Arial"/>
                <w:b/>
                <w:b/>
              </w:rPr>
            </w:pPr>
            <w:r>
              <w:rPr>
                <w:rFonts w:cs="Arial" w:ascii="Arial" w:hAnsi="Arial"/>
                <w:b/>
                <w:smallCaps/>
              </w:rPr>
              <w:t>Decimotercero</w:t>
            </w:r>
            <w:r>
              <w:rPr>
                <w:rFonts w:cs="Arial" w:ascii="Arial" w:hAnsi="Arial"/>
              </w:rPr>
              <w:t xml:space="preserve">: </w:t>
            </w:r>
            <w:r>
              <w:rPr>
                <w:rFonts w:cs="Arial" w:ascii="Arial" w:hAnsi="Arial"/>
                <w:b/>
              </w:rPr>
              <w:t>Permisos y licencias.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Hasta que se desarrolle normativa propia, los permisos y licencias del personal docente no universitario se regulan por el Decreto 7/2008, de 25 de enero, del Consell.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Todas las salidas del profesorado requieren autorización, incluidas las de movilidad del profesorado por programas ERASMUS y la asistencia a convocatorias de instituciones y organismos relacionados con dichos programas.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Aquellos permisos cuya concesión corresponde a la dirección del centro, aparecen estipulados en la norma citada. El resto de los permisos y licencias se han de solicitar a la Dirección Territorial, a la Dirección del ISEACV y a la Dirección General de Centros y Personal Docente, según sea el caso, por la vía correspondiente.</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Las licencias de formación a realizar durante el más de julio se solicitarán directamente al siguiente correo electrónico del ISEACV: </w:t>
            </w:r>
            <w:hyperlink r:id="rId3">
              <w:r>
                <w:rPr>
                  <w:rStyle w:val="EnlacedeInternet"/>
                  <w:rFonts w:cs="Arial" w:ascii="Arial" w:hAnsi="Arial"/>
                </w:rPr>
                <w:t>info@iseacv.es</w:t>
              </w:r>
            </w:hyperlink>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smallCaps/>
              </w:rPr>
              <w:t>Decimocuarto</w:t>
            </w:r>
            <w:r>
              <w:rPr>
                <w:rFonts w:cs="Arial" w:ascii="Arial" w:hAnsi="Arial"/>
              </w:rPr>
              <w:t xml:space="preserve">: </w:t>
            </w:r>
            <w:r>
              <w:rPr>
                <w:rFonts w:cs="Arial" w:ascii="Arial" w:hAnsi="Arial"/>
                <w:b/>
              </w:rPr>
              <w:t>Supervisión de la norma</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La Inspección Educativa velará por el cumplimiento de todo aquello referido a personal docente incluido en estas instrucciones.</w:t>
            </w:r>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numPr>
          <w:ilvl w:val="0"/>
          <w:numId w:val="0"/>
        </w:numPr>
        <w:jc w:val="center"/>
        <w:outlineLvl w:val="0"/>
        <w:rPr>
          <w:rFonts w:ascii="Arial" w:hAnsi="Arial" w:cs="Arial"/>
        </w:rPr>
      </w:pPr>
      <w:r>
        <w:rPr>
          <w:rFonts w:cs="Arial" w:ascii="Arial" w:hAnsi="Arial"/>
          <w:highlight w:val="yellow"/>
        </w:rPr>
        <w:t>València, xx de juliol de 2018</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numPr>
          <w:ilvl w:val="0"/>
          <w:numId w:val="0"/>
        </w:numPr>
        <w:outlineLvl w:val="0"/>
        <w:rPr>
          <w:rFonts w:ascii="Arial" w:hAnsi="Arial" w:cs="Arial"/>
          <w:b/>
          <w:b/>
        </w:rPr>
      </w:pPr>
      <w:bookmarkStart w:id="0" w:name="_GoBack"/>
      <w:bookmarkEnd w:id="0"/>
      <w:r>
        <mc:AlternateContent>
          <mc:Choice Requires="wps">
            <w:drawing>
              <wp:anchor behindDoc="1" distT="0" distB="0" distL="114300" distR="114300" simplePos="0" locked="0" layoutInCell="1" allowOverlap="1" relativeHeight="18" wp14:anchorId="230ED261">
                <wp:simplePos x="0" y="0"/>
                <wp:positionH relativeFrom="column">
                  <wp:posOffset>1828800</wp:posOffset>
                </wp:positionH>
                <wp:positionV relativeFrom="paragraph">
                  <wp:posOffset>18415</wp:posOffset>
                </wp:positionV>
                <wp:extent cx="1486535" cy="114935"/>
                <wp:effectExtent l="0" t="0" r="12700" b="12700"/>
                <wp:wrapNone/>
                <wp:docPr id="1" name="Text Box 2"/>
                <a:graphic xmlns:a="http://schemas.openxmlformats.org/drawingml/2006/main">
                  <a:graphicData uri="http://schemas.microsoft.com/office/word/2010/wordprocessingShape">
                    <wps:wsp>
                      <wps:cNvSpPr/>
                      <wps:spPr>
                        <a:xfrm>
                          <a:off x="0" y="0"/>
                          <a:ext cx="1486080" cy="114480"/>
                        </a:xfrm>
                        <a:prstGeom prst="rect">
                          <a:avLst/>
                        </a:prstGeom>
                        <a:solidFill>
                          <a:schemeClr val="bg1">
                            <a:lumMod val="100000"/>
                            <a:lumOff val="0"/>
                          </a:schemeClr>
                        </a:solidFill>
                        <a:ln>
                          <a:noFill/>
                        </a:ln>
                      </wps:spPr>
                      <wps:style>
                        <a:lnRef idx="0"/>
                        <a:fillRef idx="0"/>
                        <a:effectRef idx="0"/>
                        <a:fontRef idx="minor"/>
                      </wps:style>
                      <wps:txbx>
                        <w:txbxContent>
                          <w:p>
                            <w:pPr>
                              <w:pStyle w:val="Contenidodelmarco"/>
                              <w:rPr>
                                <w:color w:val="auto"/>
                              </w:rPr>
                            </w:pPr>
                            <w:r>
                              <w:rPr>
                                <w:color w:val="auto"/>
                              </w:rPr>
                            </w:r>
                          </w:p>
                        </w:txbxContent>
                      </wps:txbx>
                      <wps:bodyPr tIns="91440" bIns="91440">
                        <a:noAutofit/>
                      </wps:bodyPr>
                    </wps:wsp>
                  </a:graphicData>
                </a:graphic>
              </wp:anchor>
            </w:drawing>
          </mc:Choice>
          <mc:Fallback>
            <w:pict>
              <v:rect id="shape_0" ID="Text Box 2" fillcolor="white" stroked="f" style="position:absolute;margin-left:144pt;margin-top:1.45pt;width:116.95pt;height:8.95pt" wp14:anchorId="230ED261">
                <w10:wrap type="none"/>
                <v:fill o:detectmouseclick="t" type="solid" color2="black"/>
                <v:stroke color="#3465a4" joinstyle="round" endcap="flat"/>
                <v:textbox>
                  <w:txbxContent>
                    <w:p>
                      <w:pPr>
                        <w:pStyle w:val="Contenidodelmarco"/>
                        <w:rPr>
                          <w:color w:val="auto"/>
                        </w:rPr>
                      </w:pPr>
                      <w:r>
                        <w:rPr>
                          <w:color w:val="auto"/>
                        </w:rPr>
                      </w:r>
                    </w:p>
                  </w:txbxContent>
                </v:textbox>
              </v:rect>
            </w:pict>
          </mc:Fallback>
        </mc:AlternateContent>
      </w:r>
      <w:r>
        <w:rPr>
          <w:rFonts w:cs="Arial" w:ascii="Arial" w:hAnsi="Arial"/>
          <w:b/>
        </w:rPr>
        <w:t>El director de l’ISEACV                           El Director General de Centres i Personal Docent</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numPr>
          <w:ilvl w:val="0"/>
          <w:numId w:val="0"/>
        </w:numPr>
        <w:pBdr/>
        <w:outlineLvl w:val="0"/>
        <w:rPr/>
      </w:pPr>
      <w:r>
        <w:rPr>
          <w:rFonts w:cs="Arial" w:ascii="Arial" w:hAnsi="Arial"/>
          <w:b/>
        </w:rPr>
        <w:t>Josep Manel Garcia Company                                    José Joaquín Carrión Candel</w:t>
      </w:r>
    </w:p>
    <w:sectPr>
      <w:headerReference w:type="default" r:id="rId4"/>
      <w:footerReference w:type="default" r:id="rId5"/>
      <w:type w:val="nextPage"/>
      <w:pgSz w:w="11906" w:h="16838"/>
      <w:pgMar w:left="1701" w:right="1701" w:header="709" w:top="1843" w:footer="709"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Grande">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0"/>
    <w:family w:val="roman"/>
    <w:pitch w:val="variable"/>
  </w:font>
  <w:font w:name="Tahoma">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drawing>
        <wp:inline distT="0" distB="0" distL="0" distR="0">
          <wp:extent cx="5396230" cy="137160"/>
          <wp:effectExtent l="0" t="0" r="0" b="0"/>
          <wp:docPr id="5" name="Imagen 2" descr="carta básica_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carta básica_ pie"/>
                  <pic:cNvPicPr>
                    <a:picLocks noChangeAspect="1" noChangeArrowheads="1"/>
                  </pic:cNvPicPr>
                </pic:nvPicPr>
                <pic:blipFill>
                  <a:blip r:embed="rId1"/>
                  <a:stretch>
                    <a:fillRect/>
                  </a:stretch>
                </pic:blipFill>
                <pic:spPr bwMode="auto">
                  <a:xfrm>
                    <a:off x="0" y="0"/>
                    <a:ext cx="5396230" cy="137160"/>
                  </a:xfrm>
                  <a:prstGeom prst="rect">
                    <a:avLst/>
                  </a:prstGeom>
                </pic:spPr>
              </pic:pic>
            </a:graphicData>
          </a:graphic>
        </wp:inline>
      </w:drawing>
    </w:r>
    <w:r>
      <mc:AlternateContent>
        <mc:Choice Requires="wps">
          <w:drawing>
            <wp:anchor behindDoc="0" distT="0" distB="0" distL="0" distR="0" simplePos="0" locked="0" layoutInCell="1" allowOverlap="1" relativeHeight="64">
              <wp:simplePos x="0" y="0"/>
              <wp:positionH relativeFrom="page">
                <wp:posOffset>3709670</wp:posOffset>
              </wp:positionH>
              <wp:positionV relativeFrom="paragraph">
                <wp:posOffset>-213360</wp:posOffset>
              </wp:positionV>
              <wp:extent cx="113665" cy="116840"/>
              <wp:effectExtent l="0" t="0" r="0" b="0"/>
              <wp:wrapSquare wrapText="largest"/>
              <wp:docPr id="6" name="Marco2"/>
              <a:graphic xmlns:a="http://schemas.openxmlformats.org/drawingml/2006/main">
                <a:graphicData uri="http://schemas.microsoft.com/office/word/2010/wordprocessingShape">
                  <wps:wsp>
                    <wps:cNvSpPr txBox="1"/>
                    <wps:spPr>
                      <a:xfrm>
                        <a:off x="0" y="0"/>
                        <a:ext cx="113665" cy="116840"/>
                      </a:xfrm>
                      <a:prstGeom prst="rect"/>
                      <a:solidFill>
                        <a:srgbClr val="FFFFFF">
                          <a:alpha val="0"/>
                        </a:srgbClr>
                      </a:solidFill>
                    </wps:spPr>
                    <wps:txbx>
                      <w:txbxContent>
                        <w:p>
                          <w:pPr>
                            <w:pStyle w:val="Piedepgina"/>
                            <w:pBdr/>
                            <w:rPr/>
                          </w:pPr>
                          <w:r>
                            <w:rPr>
                              <w:rStyle w:val="Pagenumber"/>
                              <w:rFonts w:cs="Arial" w:ascii="Arial" w:hAnsi="Arial"/>
                              <w:sz w:val="16"/>
                              <w:szCs w:val="16"/>
                            </w:rPr>
                            <w:fldChar w:fldCharType="begin"/>
                          </w:r>
                          <w:r>
                            <w:instrText> PAGE </w:instrText>
                          </w:r>
                          <w:r>
                            <w:fldChar w:fldCharType="separate"/>
                          </w:r>
                          <w:r>
                            <w:t>1</w:t>
                          </w:r>
                          <w:r>
                            <w:fldChar w:fldCharType="end"/>
                          </w:r>
                        </w:p>
                      </w:txbxContent>
                    </wps:txbx>
                    <wps:bodyPr anchor="t" lIns="0" tIns="0" rIns="0" bIns="0">
                      <a:spAutoFit/>
                    </wps:bodyPr>
                  </wps:wsp>
                </a:graphicData>
              </a:graphic>
            </wp:anchor>
          </w:drawing>
        </mc:Choice>
        <mc:Fallback>
          <w:pict>
            <v:rect fillcolor="#FFFFFF" style="position:absolute;rotation:0;width:8.95pt;height:9.2pt;mso-wrap-distance-left:0pt;mso-wrap-distance-right:0pt;mso-wrap-distance-top:0pt;mso-wrap-distance-bottom:0pt;margin-top:-16.8pt;mso-position-vertical-relative:text;margin-left:292.1pt;mso-position-horizontal-relative:page">
              <v:fill opacity="0f"/>
              <v:textbox inset="0in,0in,0in,0in">
                <w:txbxContent>
                  <w:p>
                    <w:pPr>
                      <w:pStyle w:val="Piedepgina"/>
                      <w:pBdr/>
                      <w:rPr/>
                    </w:pPr>
                    <w:r>
                      <w:rPr>
                        <w:rStyle w:val="Pagenumber"/>
                        <w:rFonts w:cs="Arial" w:ascii="Arial" w:hAnsi="Arial"/>
                        <w:sz w:val="16"/>
                        <w:szCs w:val="16"/>
                      </w:rPr>
                      <w:fldChar w:fldCharType="begin"/>
                    </w:r>
                    <w:r>
                      <w:instrText> PAGE </w:instrText>
                    </w:r>
                    <w:r>
                      <w:fldChar w:fldCharType="separate"/>
                    </w:r>
                    <w:r>
                      <w:t>1</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inline distT="0" distB="0" distL="0" distR="8255">
          <wp:extent cx="5401945" cy="491490"/>
          <wp:effectExtent l="0" t="0" r="0" b="0"/>
          <wp:docPr id="4" name="Imagen 1" descr="carta básica_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carta básica_cabecera"/>
                  <pic:cNvPicPr>
                    <a:picLocks noChangeAspect="1" noChangeArrowheads="1"/>
                  </pic:cNvPicPr>
                </pic:nvPicPr>
                <pic:blipFill>
                  <a:blip r:embed="rId1"/>
                  <a:stretch>
                    <a:fillRect/>
                  </a:stretch>
                </pic:blipFill>
                <pic:spPr bwMode="auto">
                  <a:xfrm>
                    <a:off x="0" y="0"/>
                    <a:ext cx="5401945" cy="491490"/>
                  </a:xfrm>
                  <a:prstGeom prst="rect">
                    <a:avLst/>
                  </a:prstGeom>
                </pic:spPr>
              </pic:pic>
            </a:graphicData>
          </a:graphic>
        </wp:inline>
      </w:drawing>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 fillcolor="silver" stroked="f" style="position:absolute;margin-left:-44.3pt;margin-top:296.55pt;width:513.75pt;height:85.55pt;rotation:315;mso-position-horizontal:center;mso-position-vertical:center;mso-position-vertical-relative:margin" type="shapetype_136">
          <v:path textpathok="t"/>
          <v:textpath on="t" fitshape="t" string="ESBORRANY" style="font-family:&quot;Times New Roman&quot;"/>
          <w10:wrap type="none"/>
          <v:fill o:detectmouseclick="t" type="solid" color2="#3f3f3f"/>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1065"/>
        </w:tabs>
        <w:ind w:left="1065" w:hanging="360"/>
      </w:pPr>
    </w:lvl>
    <w:lvl w:ilvl="1">
      <w:start w:val="1"/>
      <w:numFmt w:val="decimal"/>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lvl w:ilvl="0">
      <w:start w:val="1"/>
      <w:numFmt w:val="decimal"/>
      <w:lvlText w:val="%1."/>
      <w:lvlJc w:val="left"/>
      <w:pPr>
        <w:tabs>
          <w:tab w:val="num" w:pos="1963"/>
        </w:tabs>
        <w:ind w:left="19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ind w:left="1149" w:hanging="360"/>
      </w:pPr>
      <w:rPr>
        <w:rFonts w:ascii="Symbol" w:hAnsi="Symbol" w:cs="Symbol" w:hint="default"/>
      </w:rPr>
    </w:lvl>
    <w:lvl w:ilvl="1">
      <w:start w:val="1"/>
      <w:numFmt w:val="bullet"/>
      <w:lvlText w:val="o"/>
      <w:lvlJc w:val="left"/>
      <w:pPr>
        <w:ind w:left="1869" w:hanging="360"/>
      </w:pPr>
      <w:rPr>
        <w:rFonts w:ascii="Courier New" w:hAnsi="Courier New" w:cs="Courier New" w:hint="default"/>
      </w:rPr>
    </w:lvl>
    <w:lvl w:ilvl="2">
      <w:start w:val="1"/>
      <w:numFmt w:val="bullet"/>
      <w:lvlText w:val=""/>
      <w:lvlJc w:val="left"/>
      <w:pPr>
        <w:ind w:left="2589" w:hanging="360"/>
      </w:pPr>
      <w:rPr>
        <w:rFonts w:ascii="Wingdings" w:hAnsi="Wingdings" w:cs="Wingdings" w:hint="default"/>
      </w:rPr>
    </w:lvl>
    <w:lvl w:ilvl="3">
      <w:start w:val="1"/>
      <w:numFmt w:val="bullet"/>
      <w:lvlText w:val=""/>
      <w:lvlJc w:val="left"/>
      <w:pPr>
        <w:ind w:left="3309" w:hanging="360"/>
      </w:pPr>
      <w:rPr>
        <w:rFonts w:ascii="Symbol" w:hAnsi="Symbol" w:cs="Symbol" w:hint="default"/>
      </w:rPr>
    </w:lvl>
    <w:lvl w:ilvl="4">
      <w:start w:val="1"/>
      <w:numFmt w:val="bullet"/>
      <w:lvlText w:val="o"/>
      <w:lvlJc w:val="left"/>
      <w:pPr>
        <w:ind w:left="4029" w:hanging="360"/>
      </w:pPr>
      <w:rPr>
        <w:rFonts w:ascii="Courier New" w:hAnsi="Courier New" w:cs="Courier New" w:hint="default"/>
      </w:rPr>
    </w:lvl>
    <w:lvl w:ilvl="5">
      <w:start w:val="1"/>
      <w:numFmt w:val="bullet"/>
      <w:lvlText w:val=""/>
      <w:lvlJc w:val="left"/>
      <w:pPr>
        <w:ind w:left="4749" w:hanging="360"/>
      </w:pPr>
      <w:rPr>
        <w:rFonts w:ascii="Wingdings" w:hAnsi="Wingdings" w:cs="Wingdings" w:hint="default"/>
      </w:rPr>
    </w:lvl>
    <w:lvl w:ilvl="6">
      <w:start w:val="1"/>
      <w:numFmt w:val="bullet"/>
      <w:lvlText w:val=""/>
      <w:lvlJc w:val="left"/>
      <w:pPr>
        <w:ind w:left="5469" w:hanging="360"/>
      </w:pPr>
      <w:rPr>
        <w:rFonts w:ascii="Symbol" w:hAnsi="Symbol" w:cs="Symbol" w:hint="default"/>
      </w:rPr>
    </w:lvl>
    <w:lvl w:ilvl="7">
      <w:start w:val="1"/>
      <w:numFmt w:val="bullet"/>
      <w:lvlText w:val="o"/>
      <w:lvlJc w:val="left"/>
      <w:pPr>
        <w:ind w:left="6189" w:hanging="360"/>
      </w:pPr>
      <w:rPr>
        <w:rFonts w:ascii="Courier New" w:hAnsi="Courier New" w:cs="Courier New" w:hint="default"/>
      </w:rPr>
    </w:lvl>
    <w:lvl w:ilvl="8">
      <w:start w:val="1"/>
      <w:numFmt w:val="bullet"/>
      <w:lvlText w:val=""/>
      <w:lvlJc w:val="left"/>
      <w:pPr>
        <w:ind w:left="6909" w:hanging="360"/>
      </w:pPr>
      <w:rPr>
        <w:rFonts w:ascii="Wingdings" w:hAnsi="Wingdings" w:cs="Wingdings" w:hint="default"/>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1963"/>
        </w:tabs>
        <w:ind w:left="196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7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s-ES" w:bidi="ar-SA"/>
      </w:rPr>
    </w:rPrDefault>
    <w:pPrDefault>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qFormat="1"/>
    <w:lsdException w:name="Colorful Grid" w:uiPriority="73" w:semiHidden="0" w:unhideWhenUsed="0" w:qFormat="1"/>
    <w:lsdException w:name="Light Shading Accent 1" w:uiPriority="60" w:semiHidden="0" w:unhideWhenUsed="0" w:qFormat="1"/>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qFormat="1"/>
    <w:lsdException w:name="Medium List 2 Accent 6" w:uiPriority="66" w:semiHidden="0" w:unhideWhenUsed="0" w:qFormat="1"/>
    <w:lsdException w:name="Medium Grid 1 Accent 6" w:uiPriority="67" w:semiHidden="0" w:unhideWhenUsed="0" w:qFormat="1"/>
    <w:lsdException w:name="Medium Grid 2 Accent 6" w:uiPriority="68" w:semiHidden="0" w:unhideWhenUsed="0" w:qFormat="1"/>
    <w:lsdException w:name="Medium Grid 3 Accent 6" w:uiPriority="69" w:semiHidden="0" w:unhideWhenUsed="0" w:qFormat="1"/>
    <w:lsdException w:name="Dark List Accent 6" w:uiPriority="70" w:semiHidden="0" w:unhideWhenUsed="0"/>
    <w:lsdException w:name="Colorful Shading Accent 6" w:uiPriority="71"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2ce9"/>
    <w:pPr>
      <w:widowControl/>
      <w:bidi w:val="0"/>
      <w:jc w:val="left"/>
    </w:pPr>
    <w:rPr>
      <w:rFonts w:ascii="Times New Roman" w:hAnsi="Times New Roman" w:eastAsia="Times New Roman" w:cs="Times New Roman"/>
      <w:color w:val="auto"/>
      <w:sz w:val="20"/>
      <w:szCs w:val="20"/>
      <w:lang w:val="en-US" w:eastAsia="es-ES" w:bidi="ar-SA"/>
    </w:rPr>
  </w:style>
  <w:style w:type="paragraph" w:styleId="Encabezado1">
    <w:name w:val="Heading 1"/>
    <w:basedOn w:val="Normal"/>
    <w:next w:val="Normal"/>
    <w:qFormat/>
    <w:rsid w:val="006d2ce9"/>
    <w:pPr>
      <w:keepNext/>
      <w:jc w:val="center"/>
      <w:outlineLvl w:val="0"/>
    </w:pPr>
    <w:rPr>
      <w:sz w:val="24"/>
      <w:szCs w:val="24"/>
    </w:rPr>
  </w:style>
  <w:style w:type="paragraph" w:styleId="Encabezado3">
    <w:name w:val="Heading 3"/>
    <w:basedOn w:val="Normal"/>
    <w:next w:val="Normal"/>
    <w:qFormat/>
    <w:rsid w:val="006d2ce9"/>
    <w:pPr>
      <w:keepNext/>
      <w:jc w:val="both"/>
      <w:outlineLvl w:val="2"/>
    </w:pPr>
    <w:rPr>
      <w:b/>
      <w:bCs/>
      <w:sz w:val="24"/>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d55044"/>
    <w:rPr/>
  </w:style>
  <w:style w:type="character" w:styleId="MapadeldocumentoCar" w:customStyle="1">
    <w:name w:val="Mapa del documento Car"/>
    <w:link w:val="Mapadeldocumento"/>
    <w:qFormat/>
    <w:rsid w:val="00bf1aa8"/>
    <w:rPr>
      <w:rFonts w:ascii="Lucida Grande" w:hAnsi="Lucida Grande" w:cs="Lucida Grande"/>
      <w:sz w:val="24"/>
      <w:szCs w:val="24"/>
      <w:lang w:val="en-US"/>
    </w:rPr>
  </w:style>
  <w:style w:type="character" w:styleId="EnlacedeInternet">
    <w:name w:val="Enlace de Internet"/>
    <w:basedOn w:val="DefaultParagraphFont"/>
    <w:uiPriority w:val="99"/>
    <w:unhideWhenUsed/>
    <w:rsid w:val="008231c8"/>
    <w:rPr>
      <w:color w:val="0000FF"/>
      <w:u w:val="single"/>
    </w:rPr>
  </w:style>
  <w:style w:type="character" w:styleId="Strong">
    <w:name w:val="Strong"/>
    <w:basedOn w:val="DefaultParagraphFont"/>
    <w:qFormat/>
    <w:rsid w:val="00dd33e0"/>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Arial" w:hAnsi="Arial"/>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rsid w:val="006d2ce9"/>
    <w:pPr>
      <w:jc w:val="both"/>
    </w:pPr>
    <w:rPr>
      <w:sz w:val="24"/>
      <w:szCs w:val="24"/>
      <w:lang w:val="es-ES"/>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customStyle="1">
    <w:name w:val="[Normal]"/>
    <w:qFormat/>
    <w:rsid w:val="006d2ce9"/>
    <w:pPr>
      <w:widowControl/>
      <w:bidi w:val="0"/>
      <w:jc w:val="left"/>
    </w:pPr>
    <w:rPr>
      <w:rFonts w:ascii="Arial" w:hAnsi="Arial" w:cs="Arial" w:eastAsia="Times New Roman"/>
      <w:color w:val="auto"/>
      <w:sz w:val="24"/>
      <w:szCs w:val="24"/>
      <w:lang w:val="es-ES" w:eastAsia="es-ES" w:bidi="ar-SA"/>
    </w:rPr>
  </w:style>
  <w:style w:type="paragraph" w:styleId="Cuerpodetextoconsangra">
    <w:name w:val="Body Text Indent"/>
    <w:basedOn w:val="Normal"/>
    <w:rsid w:val="006d2ce9"/>
    <w:pPr>
      <w:ind w:firstLine="709"/>
      <w:jc w:val="both"/>
    </w:pPr>
    <w:rPr>
      <w:sz w:val="24"/>
      <w:szCs w:val="24"/>
      <w:lang w:val="es-ES"/>
    </w:rPr>
  </w:style>
  <w:style w:type="paragraph" w:styleId="BodyText2">
    <w:name w:val="Body Text 2"/>
    <w:basedOn w:val="Normal"/>
    <w:qFormat/>
    <w:rsid w:val="006d2ce9"/>
    <w:pPr>
      <w:jc w:val="both"/>
    </w:pPr>
    <w:rPr>
      <w:b/>
      <w:bCs/>
      <w:sz w:val="24"/>
      <w:szCs w:val="24"/>
    </w:rPr>
  </w:style>
  <w:style w:type="paragraph" w:styleId="PlainText">
    <w:name w:val="Plain Text"/>
    <w:basedOn w:val="Normal"/>
    <w:qFormat/>
    <w:rsid w:val="006d2ce9"/>
    <w:pPr/>
    <w:rPr>
      <w:rFonts w:ascii="Courier New" w:hAnsi="Courier New" w:cs="Courier New"/>
      <w:lang w:val="es-ES" w:eastAsia="zh-CN"/>
    </w:rPr>
  </w:style>
  <w:style w:type="paragraph" w:styleId="Encabezamiento">
    <w:name w:val="Header"/>
    <w:basedOn w:val="Normal"/>
    <w:rsid w:val="006d2ce9"/>
    <w:pPr>
      <w:tabs>
        <w:tab w:val="center" w:pos="4252" w:leader="none"/>
        <w:tab w:val="right" w:pos="8504" w:leader="none"/>
      </w:tabs>
    </w:pPr>
    <w:rPr/>
  </w:style>
  <w:style w:type="paragraph" w:styleId="Piedepgina">
    <w:name w:val="Footer"/>
    <w:basedOn w:val="Normal"/>
    <w:rsid w:val="006d2ce9"/>
    <w:pPr>
      <w:tabs>
        <w:tab w:val="center" w:pos="4252" w:leader="none"/>
        <w:tab w:val="right" w:pos="8504" w:leader="none"/>
      </w:tabs>
    </w:pPr>
    <w:rPr/>
  </w:style>
  <w:style w:type="paragraph" w:styleId="BalloonText">
    <w:name w:val="Balloon Text"/>
    <w:basedOn w:val="Normal"/>
    <w:semiHidden/>
    <w:qFormat/>
    <w:rsid w:val="00687a5a"/>
    <w:pPr/>
    <w:rPr>
      <w:rFonts w:ascii="Tahoma" w:hAnsi="Tahoma" w:cs="Tahoma"/>
      <w:sz w:val="16"/>
      <w:szCs w:val="16"/>
    </w:rPr>
  </w:style>
  <w:style w:type="paragraph" w:styleId="ListBullet">
    <w:name w:val="List Bullet"/>
    <w:basedOn w:val="Normal"/>
    <w:qFormat/>
    <w:rsid w:val="00ed628c"/>
    <w:pPr>
      <w:spacing w:before="0" w:after="0"/>
      <w:contextualSpacing/>
    </w:pPr>
    <w:rPr/>
  </w:style>
  <w:style w:type="paragraph" w:styleId="DocumentMap">
    <w:name w:val="Document Map"/>
    <w:basedOn w:val="Normal"/>
    <w:link w:val="MapadeldocumentoCar"/>
    <w:qFormat/>
    <w:rsid w:val="00bf1aa8"/>
    <w:pPr/>
    <w:rPr>
      <w:rFonts w:ascii="Lucida Grande" w:hAnsi="Lucida Grande"/>
      <w:sz w:val="24"/>
      <w:szCs w:val="24"/>
    </w:rPr>
  </w:style>
  <w:style w:type="paragraph" w:styleId="ListParagraph">
    <w:name w:val="List Paragraph"/>
    <w:basedOn w:val="Normal"/>
    <w:uiPriority w:val="34"/>
    <w:qFormat/>
    <w:rsid w:val="00dd52fa"/>
    <w:pPr>
      <w:spacing w:before="0" w:after="0"/>
      <w:ind w:left="720" w:hanging="0"/>
      <w:contextualSpacing/>
    </w:pPr>
    <w:rPr/>
  </w:style>
  <w:style w:type="paragraph" w:styleId="NormalWeb">
    <w:name w:val="Normal (Web)"/>
    <w:basedOn w:val="Normal"/>
    <w:uiPriority w:val="99"/>
    <w:unhideWhenUsed/>
    <w:qFormat/>
    <w:rsid w:val="008231c8"/>
    <w:pPr>
      <w:spacing w:beforeAutospacing="1" w:after="119"/>
    </w:pPr>
    <w:rPr>
      <w:rFonts w:ascii="Times" w:hAnsi="Times" w:eastAsia="ＭＳ 明朝" w:eastAsiaTheme="minorEastAsia"/>
      <w:lang w:val="en-GB"/>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bb3d8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iseacv.es" TargetMode="External"/><Relationship Id="rId3" Type="http://schemas.openxmlformats.org/officeDocument/2006/relationships/hyperlink" Target="mailto:info@iseacv.e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91E81-4CF4-BB46-ADD3-86EBDF7D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LibreOffice/5.1.6.2$Windows_x86 LibreOffice_project/07ac168c60a517dba0f0d7bc7540f5afa45f0909</Application>
  <Pages>15</Pages>
  <Words>8531</Words>
  <CharactersWithSpaces>46923</CharactersWithSpaces>
  <Paragraphs>110</Paragraphs>
  <Company>ISEACV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2018-06-25T09:53:00Z</dcterms:created>
  <dc:creator>ISEACV</dc:creator>
  <dc:description/>
  <dc:language>es-ES</dc:language>
  <cp:lastModifiedBy>Álvaro Romero</cp:lastModifiedBy>
  <cp:lastPrinted>2018-06-25T10:47:00Z</cp:lastPrinted>
  <dcterms:modified xsi:type="dcterms:W3CDTF">2018-06-25T11:04:00Z</dcterms:modified>
  <cp:revision>7</cp:revision>
  <dc:subject/>
  <dc:title>NOMMAJUSCULES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ISEACV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