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4716" w14:textId="263D3AD8" w:rsidR="00033880" w:rsidRPr="00657594" w:rsidRDefault="007246C2" w:rsidP="0080325D">
      <w:pPr>
        <w:spacing w:before="100" w:beforeAutospacing="1" w:after="100" w:afterAutospacing="1" w:line="240" w:lineRule="auto"/>
        <w:jc w:val="both"/>
        <w:outlineLvl w:val="4"/>
        <w:rPr>
          <w:rFonts w:ascii="Calibri" w:eastAsia="Times New Roman" w:hAnsi="Calibri" w:cs="Calibri"/>
          <w:b/>
          <w:bCs/>
          <w:color w:val="FF0000"/>
          <w:sz w:val="24"/>
          <w:szCs w:val="24"/>
          <w:lang w:eastAsia="es-ES_tradnl"/>
        </w:rPr>
      </w:pPr>
      <w:r>
        <w:rPr>
          <w:rFonts w:ascii="Calibri" w:eastAsia="Times New Roman" w:hAnsi="Calibri" w:cs="Calibri"/>
          <w:b/>
          <w:bCs/>
          <w:color w:val="FF0000"/>
          <w:sz w:val="24"/>
          <w:szCs w:val="24"/>
          <w:lang w:eastAsia="es-ES_tradnl"/>
        </w:rPr>
        <w:t>16</w:t>
      </w:r>
      <w:r w:rsidR="002B1210" w:rsidRPr="00657594">
        <w:rPr>
          <w:rFonts w:ascii="Calibri" w:eastAsia="Times New Roman" w:hAnsi="Calibri" w:cs="Calibri"/>
          <w:b/>
          <w:bCs/>
          <w:color w:val="FF0000"/>
          <w:sz w:val="24"/>
          <w:szCs w:val="24"/>
          <w:lang w:eastAsia="es-ES_tradnl"/>
        </w:rPr>
        <w:t xml:space="preserve"> </w:t>
      </w:r>
      <w:r w:rsidR="00033880" w:rsidRPr="00657594">
        <w:rPr>
          <w:rFonts w:ascii="Calibri" w:eastAsia="Times New Roman" w:hAnsi="Calibri" w:cs="Calibri"/>
          <w:b/>
          <w:bCs/>
          <w:color w:val="FF0000"/>
          <w:sz w:val="24"/>
          <w:szCs w:val="24"/>
          <w:lang w:eastAsia="es-ES_tradnl"/>
        </w:rPr>
        <w:t xml:space="preserve">de diciembre de 2021 </w:t>
      </w:r>
      <w:r w:rsidR="008B6EF0">
        <w:rPr>
          <w:rFonts w:ascii="Calibri" w:eastAsia="Times New Roman" w:hAnsi="Calibri" w:cs="Calibri"/>
          <w:b/>
          <w:bCs/>
          <w:color w:val="FF0000"/>
          <w:sz w:val="24"/>
          <w:szCs w:val="24"/>
          <w:lang w:eastAsia="es-ES_tradnl"/>
        </w:rPr>
        <w:t>remisión</w:t>
      </w:r>
      <w:bookmarkStart w:id="0" w:name="_GoBack"/>
      <w:bookmarkEnd w:id="0"/>
      <w:r w:rsidR="00033880" w:rsidRPr="00657594">
        <w:rPr>
          <w:rFonts w:ascii="Calibri" w:eastAsia="Times New Roman" w:hAnsi="Calibri" w:cs="Calibri"/>
          <w:b/>
          <w:bCs/>
          <w:color w:val="FF0000"/>
          <w:sz w:val="24"/>
          <w:szCs w:val="24"/>
          <w:lang w:eastAsia="es-ES_tradnl"/>
        </w:rPr>
        <w:t>.</w:t>
      </w:r>
    </w:p>
    <w:p w14:paraId="43757056" w14:textId="5CA5FD91" w:rsidR="002C4757" w:rsidRDefault="002C4757" w:rsidP="0080325D">
      <w:pPr>
        <w:spacing w:before="100" w:beforeAutospacing="1" w:after="100" w:afterAutospacing="1" w:line="240" w:lineRule="auto"/>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RD por el que se modifica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14:paraId="4CB9FC83"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Es indudable el papel esencial que cumplen los docentes en el sistema educativo. Las profesoras y profesores, maestras y maestros, han estado siempre en el centro de la realidad educativa, que no existiría sin ellos. No puede haber educación sin el tránsito del conocimiento, desde quienes saben hacia quienes aprenden, como ya indicó Alfonso X el Sabio en las Siete Partidas (siglo XIII), al definir el estudio como “la unión de maestros y escolares hecha en algún lugar con voluntad y acuerdo para aprender conocimientos”.</w:t>
      </w:r>
    </w:p>
    <w:p w14:paraId="57534EBF" w14:textId="723CAC3D"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Ese carácter imprescindible de la figura del docente está en el origen de una de las peculiaridades de la función pública docente: la necesidad imperiosa de cubrir de manera inmediata cualquier vacante o ausencia que pueda producirse, bien sea temporal, por enfermedad u otro motivo, o bien sea definitiva por jubilación o cambio de destino del anterior titular. No pueden quedar grupos de alumnos sin atención educativa y, en el caso de las vacantes docentes, no es posible esperar hasta su cobertura definitiva mediante los sistemas de ingreso o acceso. Esa necesidad de cobertura inmediata de los puestos, o de sustitución transitoria de sus titulares, para garantizar la correcta prestación del servicio público educativo, ha venido ob</w:t>
      </w:r>
      <w:r w:rsidR="00CA2FCC">
        <w:rPr>
          <w:rFonts w:ascii="Calibri" w:eastAsia="Times New Roman" w:hAnsi="Calibri" w:cs="Calibri"/>
          <w:bCs/>
          <w:sz w:val="24"/>
          <w:szCs w:val="24"/>
          <w:lang w:eastAsia="es-ES_tradnl"/>
        </w:rPr>
        <w:t>ligando a las Administraciones e</w:t>
      </w:r>
      <w:r w:rsidRPr="00BA274D">
        <w:rPr>
          <w:rFonts w:ascii="Calibri" w:eastAsia="Times New Roman" w:hAnsi="Calibri" w:cs="Calibri"/>
          <w:bCs/>
          <w:sz w:val="24"/>
          <w:szCs w:val="24"/>
          <w:lang w:eastAsia="es-ES_tradnl"/>
        </w:rPr>
        <w:t>ducativas a recurrir a la figura de los funcionarios interinos, que son los que, por razones expresamente justificadas de necesidad y urgencia, son nombrados con carácter temporal para el desempeño de funciones propias de funcionarios de carrera, cuando se den determinadas circunstancias tasadas en la Ley, tal como señala el artículo 10 del Texto Refundido de la Ley del Estatuto Básic</w:t>
      </w:r>
      <w:r w:rsidR="00CA2FCC">
        <w:rPr>
          <w:rFonts w:ascii="Calibri" w:eastAsia="Times New Roman" w:hAnsi="Calibri" w:cs="Calibri"/>
          <w:bCs/>
          <w:sz w:val="24"/>
          <w:szCs w:val="24"/>
          <w:lang w:eastAsia="es-ES_tradnl"/>
        </w:rPr>
        <w:t>o del Empleado Público, aprobado</w:t>
      </w:r>
      <w:r w:rsidRPr="00BA274D">
        <w:rPr>
          <w:rFonts w:ascii="Calibri" w:eastAsia="Times New Roman" w:hAnsi="Calibri" w:cs="Calibri"/>
          <w:bCs/>
          <w:sz w:val="24"/>
          <w:szCs w:val="24"/>
          <w:lang w:eastAsia="es-ES_tradnl"/>
        </w:rPr>
        <w:t xml:space="preserve"> por el Real Decreto Legislativo 5/2015, de 30 de octubre.</w:t>
      </w:r>
    </w:p>
    <w:p w14:paraId="6628BE13"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En los últimos años, la concurrencia de circunstancias como las limitaciones en la tasa de reposición de efectivos, derivadas de las restricciones presupuestarias y la contención del gasto público, la insuficiencia de las convocatorias para cobertura definitiva de vacantes, y la incidencia de la pandemia del COVID-19, que ha obligado a un refuerzo urgente de las plantillas docentes para asegurar el mantenimiento del servicio público de la educación en condiciones seguras, ha llevado a la acumulación de una tasa de temporalidad, en la función pública docente, que puede considerarse excesiva, como ha ocurrido también en otros sectores del empleo público.</w:t>
      </w:r>
    </w:p>
    <w:p w14:paraId="5271ECD7"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La Ley XX/2021, de XX de diciembre, de medidas urgentes para la reducción de la temporalidad en el empleo público, procedente del Real Decreto-ley 14/2021, de 6 de julio, pretende situar la tasa de temporalidad estructural por debajo del 8 por ciento en el conjunto de las Administraciones Públicas españolas, actuando en tres dimensiones: adopción de medidas inmediatas para remediar la elevada temporalidad existente, articulación de medidas eficaces para prevenir y sancionar el abuso y el fraude en la temporalidad a futuro y, por último, potenciación de la adopción de herramientas y una cultura de la planificación para una mejor gestión de los recursos humanos, todo </w:t>
      </w:r>
      <w:r w:rsidRPr="00BA274D">
        <w:rPr>
          <w:rFonts w:ascii="Calibri" w:eastAsia="Times New Roman" w:hAnsi="Calibri" w:cs="Calibri"/>
          <w:bCs/>
          <w:sz w:val="24"/>
          <w:szCs w:val="24"/>
          <w:lang w:eastAsia="es-ES_tradnl"/>
        </w:rPr>
        <w:lastRenderedPageBreak/>
        <w:t>ello en consonancia con la Directiva 1999/70 CE del Consejo, de 28 de junio de 1999, relativa al Acuerdo Marco de la CES, la UNICE y el CEEP sobre el contrato de duración determinada.</w:t>
      </w:r>
    </w:p>
    <w:p w14:paraId="14D03995" w14:textId="1FD7C210"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Entre las medidas incluidas en esta Ley, se autoriza una tasa adicional para la estabilización de empleo temporal, que incluirá las plazas de naturaleza estructural que, estando dotadas presupuestariamente, hayan estado ocupadas de forma temporal e ininterrumpidamente al menos en los tres años anteriores a 31 de diciembre de 2020. Además, en este proceso de estabilización se incluirán también las plazas afectadas por los procesos de estabilización previstos en los artículos 19.Uno.6 de la Ley 3/2017, de 27 de junio, de Presupuestos Generales del Estado para el año 2017, y 19.Uno.9 de la Ley 6/2018, de 3 de julio, de Presupuestos Generales del Estado para el año 2018, siempre que hubieran estado incluidas en las correspondientes ofertas de empleo público de estabilización y llegada la fecha de entrada en vigor de la citada Ley, no hubieran sido convocadas, o habiendo sido convocadas y resueltas, hayan quedado sin cubrir. Por otra parte, la Ley XX/2021, de XX de diciembre, contempla también una convocatoria excepcional de estabilización de empleo temporal de larga duración, por el sistema de concurso, para plazas que, reuniendo los requisitos anteriores, hubieran estado ocupadas con carácter temporal con anterioridad al 1 de enero de 2016.</w:t>
      </w:r>
    </w:p>
    <w:p w14:paraId="432B8FF6"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De acuerdo con el artículo 2.3 del texto refundido de la Ley del Estatuto Básico del Empleado Público, el personal docente se regirá por la legislación específica dictada por el Estado y las Comunidades Autónomas en el ámbito de sus respectivas competencias y por lo previsto en el propio Estatuto, con las excepciones que en dicho artículo se contienen. Según la disposición adicional sexta de la Ley Orgánica 2/2006, de 3 de mayo, de Educación, son bases del régimen estatutario de los funcionarios públicos docentes las reguladas por la propia ley orgánica y la normativa que la desarrolle para el ingreso y la movilidad entre los cuerpos docentes. Esta Ley encomienda al Gobierno su desarrollo reglamentario en aquellos aspectos básicos que sean necesarios para garantizar el marco común básico de la función pública docente. Asimismo, en su disposición adicional duodécima, regula los aspectos fundamentales que deben configurar el sistema de ingreso y accesos en la función pública docente, dotando a dichos sistemas de la necesaria homogeneidad. En desarrollo de la citada Ley Orgánica, se dictó el 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w:t>
      </w:r>
    </w:p>
    <w:p w14:paraId="75F76F32" w14:textId="48ADC9B8"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Resulta ahora necesario modificar el citado Reglamento, para regular con carácter básico los procedimientos </w:t>
      </w:r>
      <w:r w:rsidR="00CA2FCC">
        <w:rPr>
          <w:rFonts w:ascii="Calibri" w:eastAsia="Times New Roman" w:hAnsi="Calibri" w:cs="Calibri"/>
          <w:bCs/>
          <w:sz w:val="24"/>
          <w:szCs w:val="24"/>
          <w:lang w:eastAsia="es-ES_tradnl"/>
        </w:rPr>
        <w:t xml:space="preserve">selectivos </w:t>
      </w:r>
      <w:r w:rsidRPr="00BA274D">
        <w:rPr>
          <w:rFonts w:ascii="Calibri" w:eastAsia="Times New Roman" w:hAnsi="Calibri" w:cs="Calibri"/>
          <w:bCs/>
          <w:sz w:val="24"/>
          <w:szCs w:val="24"/>
          <w:lang w:eastAsia="es-ES_tradnl"/>
        </w:rPr>
        <w:t>de ingreso derivados de la Ley XX/2021, de XX de diciembre, garantizando, por una parte, la seguridad jurídica y la homogeneidad del sistema y, por otra parte, el cumplimiento de los principios de libre concurrencia, igualdad, mérito, capacidad y publicidad.</w:t>
      </w:r>
    </w:p>
    <w:p w14:paraId="19295885"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Se añade una nueva disposición transitoria cuarta al Reglamento aprobado por el Real Decreto 276/2007, de 23 de febrero, por la que se regulan los procedimientos de </w:t>
      </w:r>
      <w:r w:rsidRPr="00BA274D">
        <w:rPr>
          <w:rFonts w:ascii="Calibri" w:eastAsia="Times New Roman" w:hAnsi="Calibri" w:cs="Calibri"/>
          <w:bCs/>
          <w:sz w:val="24"/>
          <w:szCs w:val="24"/>
          <w:lang w:eastAsia="es-ES_tradnl"/>
        </w:rPr>
        <w:lastRenderedPageBreak/>
        <w:t>ingreso que se convoquen en aplicación de la Ley XX/2021, de XX de diciembre. Se configura un procedimiento selectivo mediante el sistema de concurso-oposición, de acuerdo con lo establecido en el artículo 2.4 de la citada Ley. La fase de oposición constará de una única prueba estructurada en dos partes que no tendrán carácter eliminatorio; en la nota final y global de la prueba, que será de 0 a 10, deberá obtenerse al menos 5 puntos para acceder a la fase de concurso. En la fase de concurso, se valorarán la experiencia previa, la formación académica y permanente y otros méritos (la superación de la fase de oposición en la misma especialidad a la que se opta, en anteriores procedimientos selectivos de ingreso en cuerpos de la función pública docente celebrados desde 2012). La puntuación global del concurso-oposición resultará de la ponderación de un 60% para la fase de oposición y de un 40% para la fase de concurso, con una puntuación final entre 0 y 10 puntos. Se considera que este diseño, conforme con las previsiones de la Ley XX/2021, de XX de diciembre, permite una valoración adecuada y equilibrada de las competencias, formación y experiencia docente de los aspirantes, con pleno respeto a los principios constitucionales. También se pretende asegurar una cobertura óptima de las plazas convocadas.</w:t>
      </w:r>
    </w:p>
    <w:p w14:paraId="3E5F66A6" w14:textId="77777777"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La misma disposición transitoria prevé que ese modelo de concurso-oposición, en las mismas condiciones, se aplique también a los procedimientos selectivos de ingreso que se convoquen y resuelvan durante los años 2022, 2023 y 2024, para plazas no encuadradas en la referida estabilización. Parece adecuado y equitativo que todos los procedimientos selectivos de ingreso en los cuerpos docentes, que tengan lugar en el mismo período temporal, se sometan a las mismas normas y criterios. Se trata de evitar una dualidad de modalidades de procedimientos selectivos, que complicaría su gestión y tramitación y podría generar confusión en los aspirantes y en los órganos de selección, y generaría situaciones de desigualdad no justificadas.</w:t>
      </w:r>
    </w:p>
    <w:p w14:paraId="13D15705" w14:textId="072DACBA" w:rsidR="00BA274D" w:rsidRPr="00BA274D" w:rsidRDefault="00BA274D" w:rsidP="00BA274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ab/>
        <w:t xml:space="preserve">Por otra parte, se introduce en el Reglamento una nueva disposición transitoria quinta, que regula el concurso excepcional de estabilización de empleo temporal de larga duración previsto en las disposiciones adicionales sexta y octava de la Ley XX/2021, de XX de diciembre, que podrá convocarse por una sola vez. En la exposición de motivos de esta Ley, se justifica que esta previsión cumple con los requisitos de la jurisprudencia del Tribunal Constitucional, y que es razonable, proporcionada y no arbitraria, afectando a todas las plazas de carácter estructural ocupadas de forma temporal con anterioridad a 1 de enero de 2016. De acuerdo con la Ley, la nueva disposición transitoria quinta regula con carácter básico el baremo para el concurso excepcional de méritos, en el que se valorarán la experiencia previa, la formación académica y permanente y otros méritos (superación de la fase de oposición en un procedimiento selectivo anterior, en las condiciones que se detallan). </w:t>
      </w:r>
    </w:p>
    <w:p w14:paraId="7543124B"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 xml:space="preserve">El presente real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un interés general al contribuir a la mejora de los resultados del sistema educativo español, cumple estrictamente el mandato establecido en el artículo 129 de la citada Ley y, no existiendo ninguna alternativa regulatoria menos restrictiva de derechos, resulta coherente con el </w:t>
      </w:r>
      <w:r w:rsidRPr="00BA274D">
        <w:rPr>
          <w:rFonts w:ascii="Calibri" w:eastAsia="Times New Roman" w:hAnsi="Calibri" w:cs="Calibri"/>
          <w:bCs/>
          <w:sz w:val="24"/>
          <w:szCs w:val="24"/>
          <w:lang w:eastAsia="es-ES_tradnl"/>
        </w:rPr>
        <w:lastRenderedPageBreak/>
        <w:t>ordenamiento jurídico y permite una gestión más eficiente de los recursos públicos. Del mismo modo, durante el procedimiento de elaboración de la norma se ha permitido la participación activa de los potenciales destinatarios a través del trámite de audiencia e información pública y quedan justificados los objetivos que persigue la ley.</w:t>
      </w:r>
    </w:p>
    <w:p w14:paraId="0D2A3857"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En su elaboración han sido consultadas las Comunidades Autónomas, a través de la Conferencia Sectorial de Educación, y ha informado el Ministerio de Política Territorial. Asimismo, cuenta con el informe de la Comisión Superior de Personal y con el dictamen del Consejo Escolar del Estado.</w:t>
      </w:r>
    </w:p>
    <w:p w14:paraId="126250DC"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Igualmente se ha dado cumplimiento a lo dispuesto en el artículo 37 del texto refundido de la Ley del Estatuto Básico del Empleado Público, aprobado por el Real Decreto Legislativo 5/2015, de 30 de octubre.</w:t>
      </w:r>
    </w:p>
    <w:p w14:paraId="77A09ADA"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La presente norma se dicta en virtud de la competencia estatal prevista en los artículos 149.</w:t>
      </w:r>
      <w:proofErr w:type="gramStart"/>
      <w:r w:rsidRPr="00BA274D">
        <w:rPr>
          <w:rFonts w:ascii="Calibri" w:eastAsia="Times New Roman" w:hAnsi="Calibri" w:cs="Calibri"/>
          <w:bCs/>
          <w:sz w:val="24"/>
          <w:szCs w:val="24"/>
          <w:lang w:eastAsia="es-ES_tradnl"/>
        </w:rPr>
        <w:t>1.1ª</w:t>
      </w:r>
      <w:proofErr w:type="gramEnd"/>
      <w:r w:rsidRPr="00BA274D">
        <w:rPr>
          <w:rFonts w:ascii="Calibri" w:eastAsia="Times New Roman" w:hAnsi="Calibri" w:cs="Calibri"/>
          <w:bCs/>
          <w:sz w:val="24"/>
          <w:szCs w:val="24"/>
          <w:lang w:eastAsia="es-ES_tradnl"/>
        </w:rPr>
        <w:t>, 149.1.18ª y 149.1.30ª de la Constitución, y de la habilitación legal establecida en la disposición adicional sexta de la Ley Orgánica 2/2006, de 3 de mayo, de Educación.</w:t>
      </w:r>
    </w:p>
    <w:p w14:paraId="24C69BEA" w14:textId="77777777" w:rsidR="00BA274D" w:rsidRPr="00BA274D" w:rsidRDefault="00BA274D" w:rsidP="00BA274D">
      <w:pPr>
        <w:spacing w:before="100" w:beforeAutospacing="1" w:after="100" w:afterAutospacing="1" w:line="240" w:lineRule="auto"/>
        <w:ind w:firstLine="708"/>
        <w:jc w:val="both"/>
        <w:outlineLvl w:val="4"/>
        <w:rPr>
          <w:rFonts w:ascii="Calibri" w:eastAsia="Times New Roman" w:hAnsi="Calibri" w:cs="Calibri"/>
          <w:bCs/>
          <w:sz w:val="24"/>
          <w:szCs w:val="24"/>
          <w:lang w:eastAsia="es-ES_tradnl"/>
        </w:rPr>
      </w:pPr>
      <w:r w:rsidRPr="00BA274D">
        <w:rPr>
          <w:rFonts w:ascii="Calibri" w:eastAsia="Times New Roman" w:hAnsi="Calibri" w:cs="Calibri"/>
          <w:bCs/>
          <w:sz w:val="24"/>
          <w:szCs w:val="24"/>
          <w:lang w:eastAsia="es-ES_tradnl"/>
        </w:rPr>
        <w:t>En su virtud, a propuesta de la Ministra de Educación y Formación Profesional, con la aprobación previa de la Ministra de Hacienda y Función Pública, de acuerdo con el Consejo de Estado y previa deliberación del Consejo de Ministros en su reunión del día…</w:t>
      </w:r>
    </w:p>
    <w:p w14:paraId="66FD8F32" w14:textId="0F4F3DC6" w:rsidR="00BA274D" w:rsidRPr="00BA274D" w:rsidRDefault="00861E6A" w:rsidP="0080325D">
      <w:pPr>
        <w:spacing w:before="100" w:beforeAutospacing="1" w:after="100" w:afterAutospacing="1" w:line="240" w:lineRule="auto"/>
        <w:jc w:val="both"/>
        <w:outlineLvl w:val="4"/>
        <w:rPr>
          <w:rFonts w:ascii="Calibri" w:eastAsia="Times New Roman" w:hAnsi="Calibri" w:cs="Calibri"/>
          <w:bCs/>
          <w:sz w:val="24"/>
          <w:szCs w:val="24"/>
          <w:lang w:eastAsia="es-ES_tradnl"/>
        </w:rPr>
      </w:pPr>
      <w:r>
        <w:rPr>
          <w:rFonts w:ascii="Calibri" w:eastAsia="Times New Roman" w:hAnsi="Calibri" w:cs="Calibri"/>
          <w:bCs/>
          <w:sz w:val="24"/>
          <w:szCs w:val="24"/>
          <w:lang w:eastAsia="es-ES_tradnl"/>
        </w:rPr>
        <w:t>DISPONGO:</w:t>
      </w:r>
    </w:p>
    <w:p w14:paraId="27D9137D" w14:textId="77777777" w:rsidR="004B0B2E" w:rsidRPr="00657594" w:rsidRDefault="004B0B2E" w:rsidP="004B0B2E">
      <w:pPr>
        <w:spacing w:before="100" w:beforeAutospacing="1" w:after="100" w:afterAutospacing="1" w:line="240" w:lineRule="auto"/>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Artículo único. Modificación del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w:t>
      </w:r>
    </w:p>
    <w:p w14:paraId="451AA265" w14:textId="5E7F45A5" w:rsidR="004B0B2E" w:rsidRPr="00657594" w:rsidRDefault="004B0B2E" w:rsidP="004B0B2E">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657594">
        <w:rPr>
          <w:rFonts w:ascii="Calibri" w:eastAsia="Times New Roman" w:hAnsi="Calibri" w:cs="Calibri"/>
          <w:bCs/>
          <w:sz w:val="24"/>
          <w:szCs w:val="24"/>
          <w:lang w:eastAsia="es-ES_tradnl"/>
        </w:rPr>
        <w:t>Uno: Se añade una Disposición transitoria cuarta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14:paraId="0B635F4C" w14:textId="4D0B9871" w:rsidR="002C4757" w:rsidRPr="00657594" w:rsidRDefault="004B0B2E" w:rsidP="004B0B2E">
      <w:pPr>
        <w:spacing w:before="100" w:beforeAutospacing="1" w:after="100" w:afterAutospacing="1" w:line="240" w:lineRule="auto"/>
        <w:ind w:left="708"/>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w:t>
      </w:r>
      <w:r w:rsidR="002C4757" w:rsidRPr="00657594">
        <w:rPr>
          <w:rFonts w:ascii="Calibri" w:eastAsia="Times New Roman" w:hAnsi="Calibri" w:cs="Calibri"/>
          <w:b/>
          <w:bCs/>
          <w:sz w:val="24"/>
          <w:szCs w:val="24"/>
          <w:lang w:eastAsia="es-ES_tradnl"/>
        </w:rPr>
        <w:t xml:space="preserve">Disposición transitoria cuarta. De los procedimientos de ingreso que se </w:t>
      </w:r>
      <w:r w:rsidR="008F6E2D" w:rsidRPr="00657594">
        <w:rPr>
          <w:rFonts w:ascii="Calibri" w:eastAsia="Times New Roman" w:hAnsi="Calibri" w:cs="Calibri"/>
          <w:b/>
          <w:bCs/>
          <w:sz w:val="24"/>
          <w:szCs w:val="24"/>
          <w:lang w:eastAsia="es-ES_tradnl"/>
        </w:rPr>
        <w:t xml:space="preserve">convoquen </w:t>
      </w:r>
      <w:r w:rsidR="00565894">
        <w:rPr>
          <w:rFonts w:ascii="Calibri" w:eastAsia="Times New Roman" w:hAnsi="Calibri" w:cs="Calibri"/>
          <w:b/>
          <w:bCs/>
          <w:sz w:val="24"/>
          <w:szCs w:val="24"/>
          <w:lang w:eastAsia="es-ES_tradnl"/>
        </w:rPr>
        <w:t>en</w:t>
      </w:r>
      <w:r w:rsidR="002C4757" w:rsidRPr="00657594">
        <w:rPr>
          <w:rFonts w:ascii="Calibri" w:eastAsia="Times New Roman" w:hAnsi="Calibri" w:cs="Calibri"/>
          <w:b/>
          <w:bCs/>
          <w:sz w:val="24"/>
          <w:szCs w:val="24"/>
          <w:lang w:eastAsia="es-ES_tradnl"/>
        </w:rPr>
        <w:t xml:space="preserve"> aplicación de la Ley XX/2021, de XX de diciembre, de medidas urgentes para la reducción de la temporalidad en el empleo público.</w:t>
      </w:r>
    </w:p>
    <w:p w14:paraId="7E4BA818" w14:textId="59753DBE"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1. Los procedimientos selectivos de ingreso que se </w:t>
      </w:r>
      <w:r w:rsidR="008F6E2D" w:rsidRPr="00565894">
        <w:rPr>
          <w:rFonts w:ascii="Calibri" w:eastAsia="Times New Roman" w:hAnsi="Calibri" w:cs="Calibri"/>
          <w:bCs/>
          <w:sz w:val="24"/>
          <w:szCs w:val="24"/>
          <w:lang w:eastAsia="es-ES_tradnl"/>
        </w:rPr>
        <w:t>convoquen</w:t>
      </w:r>
      <w:r w:rsidR="008F6E2D" w:rsidRPr="00657594">
        <w:rPr>
          <w:rFonts w:ascii="Calibri" w:eastAsia="Times New Roman" w:hAnsi="Calibri" w:cs="Calibri"/>
          <w:b/>
          <w:bCs/>
          <w:sz w:val="24"/>
          <w:szCs w:val="24"/>
          <w:lang w:eastAsia="es-ES_tradnl"/>
        </w:rPr>
        <w:t xml:space="preserve"> </w:t>
      </w:r>
      <w:r w:rsidR="00565894">
        <w:rPr>
          <w:rFonts w:ascii="Calibri" w:eastAsia="Times New Roman" w:hAnsi="Calibri" w:cs="Calibri"/>
          <w:sz w:val="24"/>
          <w:szCs w:val="24"/>
          <w:lang w:eastAsia="es-ES_tradnl"/>
        </w:rPr>
        <w:t>en</w:t>
      </w:r>
      <w:r w:rsidRPr="00657594">
        <w:rPr>
          <w:rFonts w:ascii="Calibri" w:eastAsia="Times New Roman" w:hAnsi="Calibri" w:cs="Calibri"/>
          <w:sz w:val="24"/>
          <w:szCs w:val="24"/>
          <w:lang w:eastAsia="es-ES_tradnl"/>
        </w:rPr>
        <w:t xml:space="preserve"> aplicación de la Ley XX/2021, de XX de diciembre, de medidas urgentes para la reducción de la temporalidad en el empleo público, se ajustarán a las siguientes indicaciones:</w:t>
      </w:r>
    </w:p>
    <w:p w14:paraId="377C977B" w14:textId="77777777" w:rsidR="00B8473F" w:rsidRPr="00657594" w:rsidRDefault="00B8473F" w:rsidP="004B0B2E">
      <w:pPr>
        <w:pStyle w:val="parrafo"/>
        <w:ind w:left="708"/>
        <w:jc w:val="both"/>
        <w:rPr>
          <w:rFonts w:ascii="Calibri" w:hAnsi="Calibri" w:cs="Calibri"/>
        </w:rPr>
      </w:pPr>
      <w:r w:rsidRPr="00657594">
        <w:rPr>
          <w:rFonts w:ascii="Calibri" w:hAnsi="Calibri" w:cs="Calibri"/>
        </w:rPr>
        <w:lastRenderedPageBreak/>
        <w:t>a) La fase de oposición constará de una única prueba estructurada en dos partes, que no tendrán carácter eliminatorio. El Tribunal sólo hará pública la nota final y global de la prueba.</w:t>
      </w:r>
    </w:p>
    <w:p w14:paraId="41CC1FC7" w14:textId="103FA712" w:rsidR="00B8473F" w:rsidRPr="00657594" w:rsidRDefault="00B8473F" w:rsidP="004B0B2E">
      <w:pPr>
        <w:pStyle w:val="parrafo"/>
        <w:ind w:left="708"/>
        <w:jc w:val="both"/>
        <w:rPr>
          <w:rFonts w:ascii="Calibri" w:hAnsi="Calibri" w:cs="Calibri"/>
        </w:rPr>
      </w:pPr>
      <w:r w:rsidRPr="00657594">
        <w:rPr>
          <w:rFonts w:ascii="Calibri" w:hAnsi="Calibri" w:cs="Calibri"/>
        </w:rPr>
        <w:t xml:space="preserve">La realización, presentación, exposición y, en su caso, preparación de esta prueba por parte de los aspirantes se ajustará al periodo de tiempo que se establezca por las Administraciones educativas en sus respectivas convocatorias, pudiendo utilizar el material que asimismo se </w:t>
      </w:r>
      <w:r w:rsidR="00A00C26" w:rsidRPr="00657594">
        <w:rPr>
          <w:rFonts w:ascii="Calibri" w:hAnsi="Calibri" w:cs="Calibri"/>
        </w:rPr>
        <w:t xml:space="preserve">determine </w:t>
      </w:r>
      <w:r w:rsidRPr="00657594">
        <w:rPr>
          <w:rFonts w:ascii="Calibri" w:hAnsi="Calibri" w:cs="Calibri"/>
        </w:rPr>
        <w:t>en las mismas.</w:t>
      </w:r>
    </w:p>
    <w:p w14:paraId="4EEBE3D1" w14:textId="4FABD7A6" w:rsidR="00B8473F" w:rsidRPr="00657594" w:rsidRDefault="00B8473F" w:rsidP="004B0B2E">
      <w:pPr>
        <w:pStyle w:val="parrafo"/>
        <w:ind w:left="708"/>
        <w:jc w:val="both"/>
        <w:rPr>
          <w:rFonts w:ascii="Calibri" w:hAnsi="Calibri" w:cs="Calibri"/>
        </w:rPr>
      </w:pPr>
      <w:r w:rsidRPr="00657594">
        <w:rPr>
          <w:rFonts w:ascii="Calibri" w:hAnsi="Calibri" w:cs="Calibri"/>
        </w:rPr>
        <w:t>En el caso de ejercicios escritos, éstos se realizarán en una sesión conjunta con la presencia de la totalidad de los aspirantes asignados a cada Tribunal.</w:t>
      </w:r>
    </w:p>
    <w:p w14:paraId="0E7CE9D4" w14:textId="3B2E0883" w:rsidR="00E85145" w:rsidRPr="00657594" w:rsidRDefault="00E85145" w:rsidP="004B0B2E">
      <w:pPr>
        <w:pStyle w:val="parrafo"/>
        <w:ind w:left="708"/>
        <w:jc w:val="both"/>
        <w:rPr>
          <w:rFonts w:ascii="Calibri" w:hAnsi="Calibri" w:cs="Calibri"/>
        </w:rPr>
      </w:pPr>
      <w:r w:rsidRPr="00657594">
        <w:rPr>
          <w:rFonts w:ascii="Calibri" w:hAnsi="Calibri" w:cs="Calibri"/>
        </w:rPr>
        <w:t>En el caso de las especialidades de idiomas modernos en los Cuerpos de Maestros, de Profesores de Enseñanza Secundaria, y de Profesores de Escuelas Oficiales de Idiomas toda la prueba se desarrollará en el idioma correspondiente.</w:t>
      </w:r>
    </w:p>
    <w:p w14:paraId="4A8FB08D" w14:textId="77777777" w:rsidR="00B8473F" w:rsidRPr="00657594" w:rsidRDefault="00B8473F" w:rsidP="004B0B2E">
      <w:pPr>
        <w:pStyle w:val="parrafo"/>
        <w:ind w:left="708"/>
        <w:jc w:val="both"/>
        <w:rPr>
          <w:rFonts w:ascii="Calibri" w:hAnsi="Calibri" w:cs="Calibri"/>
        </w:rPr>
      </w:pPr>
      <w:r w:rsidRPr="00657594">
        <w:rPr>
          <w:rFonts w:ascii="Calibri" w:hAnsi="Calibri" w:cs="Calibri"/>
        </w:rPr>
        <w:t>1º. La prueba y sus dos partes se ajustarán a lo que se indica a continuación:</w:t>
      </w:r>
    </w:p>
    <w:p w14:paraId="0574F315" w14:textId="163912CD" w:rsidR="00B8473F" w:rsidRPr="00657594" w:rsidRDefault="00B8473F" w:rsidP="004B0B2E">
      <w:pPr>
        <w:pStyle w:val="parrafo"/>
        <w:ind w:left="708"/>
        <w:jc w:val="both"/>
        <w:rPr>
          <w:rFonts w:ascii="Calibri" w:hAnsi="Calibri" w:cs="Calibri"/>
        </w:rPr>
      </w:pPr>
      <w:r w:rsidRPr="00657594">
        <w:rPr>
          <w:rFonts w:ascii="Calibri" w:hAnsi="Calibri" w:cs="Calibri"/>
        </w:rPr>
        <w:t xml:space="preserve">Parte A: Tendrá por objeto la demostración de conocimientos específicos necesarios </w:t>
      </w:r>
      <w:r w:rsidR="00BA7D3C" w:rsidRPr="00657594">
        <w:rPr>
          <w:rFonts w:ascii="Calibri" w:hAnsi="Calibri" w:cs="Calibri"/>
        </w:rPr>
        <w:t>de la especialidad docente a la que se opta</w:t>
      </w:r>
      <w:r w:rsidRPr="00657594">
        <w:rPr>
          <w:rFonts w:ascii="Calibri" w:hAnsi="Calibri" w:cs="Calibri"/>
        </w:rPr>
        <w:t>. Consistirá en el desarrollo por escrito de un tema elegido por el aspirante, de entre un número de temas, extraídos al azar por el tribunal, proporcional al número total de temas del temario de cada especialidad atendiendo a los siguientes criterios:</w:t>
      </w:r>
    </w:p>
    <w:p w14:paraId="729E28A5" w14:textId="7F63663A" w:rsidR="00B8473F" w:rsidRPr="00657594" w:rsidRDefault="00B8473F" w:rsidP="004B0B2E">
      <w:pPr>
        <w:pStyle w:val="parrafo"/>
        <w:ind w:left="708"/>
        <w:jc w:val="both"/>
        <w:rPr>
          <w:rFonts w:ascii="Calibri" w:hAnsi="Calibri" w:cs="Calibri"/>
        </w:rPr>
      </w:pPr>
      <w:r w:rsidRPr="00657594">
        <w:rPr>
          <w:rFonts w:ascii="Calibri" w:hAnsi="Calibri" w:cs="Calibri"/>
        </w:rPr>
        <w:t>En aquellas especialidades que tengan un número no superior a 25 temas, deberá elegirse entre tres temas.</w:t>
      </w:r>
    </w:p>
    <w:p w14:paraId="388A2EBD" w14:textId="39BC5CF3" w:rsidR="00B8473F" w:rsidRPr="00657594" w:rsidRDefault="00B8473F" w:rsidP="004B0B2E">
      <w:pPr>
        <w:pStyle w:val="parrafo"/>
        <w:ind w:left="708"/>
        <w:jc w:val="both"/>
        <w:rPr>
          <w:rFonts w:ascii="Calibri" w:hAnsi="Calibri" w:cs="Calibri"/>
        </w:rPr>
      </w:pPr>
      <w:r w:rsidRPr="00657594">
        <w:rPr>
          <w:rFonts w:ascii="Calibri" w:hAnsi="Calibri" w:cs="Calibri"/>
        </w:rPr>
        <w:t>En aquellas especialidades que tengan un número superior a 25 temas e inferior a 51, deberá elegirse entre cuatro temas.</w:t>
      </w:r>
    </w:p>
    <w:p w14:paraId="282FD89C" w14:textId="1949D4DB" w:rsidR="00B8473F" w:rsidRPr="00657594" w:rsidRDefault="00B8473F" w:rsidP="004B0B2E">
      <w:pPr>
        <w:pStyle w:val="parrafo"/>
        <w:ind w:left="708"/>
        <w:jc w:val="both"/>
        <w:rPr>
          <w:rFonts w:ascii="Calibri" w:hAnsi="Calibri" w:cs="Calibri"/>
        </w:rPr>
      </w:pPr>
      <w:r w:rsidRPr="00657594">
        <w:rPr>
          <w:rFonts w:ascii="Calibri" w:hAnsi="Calibri" w:cs="Calibri"/>
        </w:rPr>
        <w:t>En aquellas especialidades que tengan número superior a 50 temas, deberá elegirse entre cinco temas.</w:t>
      </w:r>
    </w:p>
    <w:p w14:paraId="4E95AB3E" w14:textId="46D71D49" w:rsidR="00B8473F" w:rsidRPr="00657594" w:rsidRDefault="00B8473F" w:rsidP="004B0B2E">
      <w:pPr>
        <w:pStyle w:val="parrafo2"/>
        <w:ind w:left="708"/>
        <w:jc w:val="both"/>
        <w:rPr>
          <w:rFonts w:ascii="Calibri" w:hAnsi="Calibri" w:cs="Calibri"/>
        </w:rPr>
      </w:pPr>
      <w:r w:rsidRPr="00657594">
        <w:rPr>
          <w:rFonts w:ascii="Calibri" w:hAnsi="Calibri" w:cs="Calibri"/>
        </w:rPr>
        <w:t>Parte B: Tendrá por objeto la comprobación de la aptitud pedagógica del aspirante y su dominio de las técnicas necesarias para el ejercicio docente. Consistirá en la presentación de una programación didáctica</w:t>
      </w:r>
      <w:r w:rsidR="00630B5A" w:rsidRPr="00657594">
        <w:rPr>
          <w:rFonts w:ascii="Calibri" w:hAnsi="Calibri" w:cs="Calibri"/>
        </w:rPr>
        <w:t xml:space="preserve"> o una unidad didáctica</w:t>
      </w:r>
      <w:r w:rsidRPr="00657594">
        <w:rPr>
          <w:rFonts w:ascii="Calibri" w:hAnsi="Calibri" w:cs="Calibri"/>
        </w:rPr>
        <w:t xml:space="preserve">. En aquellas especialidades que incluyan </w:t>
      </w:r>
      <w:r w:rsidR="00BA7D3C" w:rsidRPr="00657594">
        <w:rPr>
          <w:rFonts w:ascii="Calibri" w:hAnsi="Calibri" w:cs="Calibri"/>
        </w:rPr>
        <w:t xml:space="preserve">contenidos de carácter aplicado, </w:t>
      </w:r>
      <w:r w:rsidRPr="00657594">
        <w:rPr>
          <w:rFonts w:ascii="Calibri" w:hAnsi="Calibri" w:cs="Calibri"/>
        </w:rPr>
        <w:t>habilidades instrumentales o técnicas, esta segunda parte incluirá un ejercicio de carácter práctico.</w:t>
      </w:r>
      <w:r w:rsidR="00BA7D3C" w:rsidRPr="00657594">
        <w:rPr>
          <w:rFonts w:ascii="Calibri" w:hAnsi="Calibri" w:cs="Calibri"/>
        </w:rPr>
        <w:t xml:space="preserve"> </w:t>
      </w:r>
    </w:p>
    <w:p w14:paraId="5ED749CE" w14:textId="77777777" w:rsidR="00A00F06" w:rsidRPr="00657594" w:rsidRDefault="00B8473F" w:rsidP="004B0B2E">
      <w:pPr>
        <w:pStyle w:val="parrafo"/>
        <w:ind w:left="708"/>
        <w:jc w:val="both"/>
        <w:rPr>
          <w:rFonts w:ascii="Calibri" w:hAnsi="Calibri" w:cs="Calibri"/>
        </w:rPr>
      </w:pPr>
      <w:r w:rsidRPr="00657594">
        <w:rPr>
          <w:rFonts w:ascii="Calibri" w:hAnsi="Calibri" w:cs="Calibri"/>
        </w:rPr>
        <w:t>B.1)</w:t>
      </w:r>
      <w:r w:rsidR="00A00F06" w:rsidRPr="00657594">
        <w:rPr>
          <w:rFonts w:ascii="Calibri" w:hAnsi="Calibri" w:cs="Calibri"/>
        </w:rPr>
        <w:t xml:space="preserve"> Elegir entre las siguientes opciones:</w:t>
      </w:r>
    </w:p>
    <w:p w14:paraId="04374D57" w14:textId="592B0DF9" w:rsidR="00B8473F" w:rsidRPr="00657594" w:rsidRDefault="00A00F06" w:rsidP="004B0B2E">
      <w:pPr>
        <w:pStyle w:val="parrafo"/>
        <w:ind w:left="708"/>
        <w:jc w:val="both"/>
        <w:rPr>
          <w:rFonts w:ascii="Calibri" w:hAnsi="Calibri" w:cs="Calibri"/>
        </w:rPr>
      </w:pPr>
      <w:r w:rsidRPr="00657594">
        <w:rPr>
          <w:rFonts w:ascii="Calibri" w:hAnsi="Calibri" w:cs="Calibri"/>
        </w:rPr>
        <w:t>Opción primera:</w:t>
      </w:r>
      <w:r w:rsidR="00B8473F" w:rsidRPr="00657594">
        <w:rPr>
          <w:rFonts w:ascii="Calibri" w:hAnsi="Calibri" w:cs="Calibri"/>
        </w:rPr>
        <w:t xml:space="preserve"> Presentación </w:t>
      </w:r>
      <w:r w:rsidR="00E85145" w:rsidRPr="00657594">
        <w:rPr>
          <w:rFonts w:ascii="Calibri" w:hAnsi="Calibri" w:cs="Calibri"/>
        </w:rPr>
        <w:t xml:space="preserve">y defensa </w:t>
      </w:r>
      <w:r w:rsidR="00B8473F" w:rsidRPr="00657594">
        <w:rPr>
          <w:rFonts w:ascii="Calibri" w:hAnsi="Calibri" w:cs="Calibri"/>
        </w:rPr>
        <w:t xml:space="preserve">de una programación didáctica. La programación didáctica hará referencia al currículo de un área, materia o módulo relacionados con la especialidad por la que se participa, en la que deberá especificarse los objetivos, contenidos, criterios de evaluación y metodología, así como a la atención al alumnado con necesidades específicas de apoyo educativo. Esta programación se corresponderá con un curso escolar de uno de los niveles </w:t>
      </w:r>
      <w:r w:rsidR="00B8473F" w:rsidRPr="00657594">
        <w:rPr>
          <w:rFonts w:ascii="Calibri" w:hAnsi="Calibri" w:cs="Calibri"/>
        </w:rPr>
        <w:lastRenderedPageBreak/>
        <w:t>o etapas educativas en el que el profesorado de esa especialidad tenga atribuida competencia docente para impartirlo y en el caso de los aspirantes a ingreso en el Cuerpo de Profesores de Enseñanza Secundaria, podrá estar referida a la etapa de la educación secundaria obligatoria, al bachillerato o a los ciclos formativos de formación profesional. De acuerdo con los términos que fijen las respectivas convocatorias, el aspirante deberá presentar y defender la programación ante el tribunal en el momento que establezca la Administración educativa convocante.</w:t>
      </w:r>
    </w:p>
    <w:p w14:paraId="589EAC7D" w14:textId="26157A00" w:rsidR="00B8473F" w:rsidRPr="00657594" w:rsidRDefault="00A00F06" w:rsidP="004B0B2E">
      <w:pPr>
        <w:pStyle w:val="parrafo"/>
        <w:ind w:left="708"/>
        <w:jc w:val="both"/>
        <w:rPr>
          <w:rFonts w:ascii="Calibri" w:hAnsi="Calibri" w:cs="Calibri"/>
        </w:rPr>
      </w:pPr>
      <w:r w:rsidRPr="00657594">
        <w:rPr>
          <w:rFonts w:ascii="Calibri" w:hAnsi="Calibri" w:cs="Calibri"/>
        </w:rPr>
        <w:t>Opción segunda:</w:t>
      </w:r>
      <w:r w:rsidR="00B8473F" w:rsidRPr="00657594">
        <w:rPr>
          <w:rFonts w:ascii="Calibri" w:hAnsi="Calibri" w:cs="Calibri"/>
        </w:rPr>
        <w:t xml:space="preserve"> Preparación, </w:t>
      </w:r>
      <w:r w:rsidR="00E85145" w:rsidRPr="00657594">
        <w:rPr>
          <w:rFonts w:ascii="Calibri" w:hAnsi="Calibri" w:cs="Calibri"/>
        </w:rPr>
        <w:t xml:space="preserve">presentación y </w:t>
      </w:r>
      <w:r w:rsidR="00B8473F" w:rsidRPr="00657594">
        <w:rPr>
          <w:rFonts w:ascii="Calibri" w:hAnsi="Calibri" w:cs="Calibri"/>
        </w:rPr>
        <w:t>exposición</w:t>
      </w:r>
      <w:r w:rsidR="00E85145" w:rsidRPr="00657594">
        <w:rPr>
          <w:rFonts w:ascii="Calibri" w:hAnsi="Calibri" w:cs="Calibri"/>
        </w:rPr>
        <w:t>,</w:t>
      </w:r>
      <w:r w:rsidR="00B8473F" w:rsidRPr="00657594">
        <w:rPr>
          <w:rFonts w:ascii="Calibri" w:hAnsi="Calibri" w:cs="Calibri"/>
        </w:rPr>
        <w:t xml:space="preserve"> y</w:t>
      </w:r>
      <w:r w:rsidR="00E85145" w:rsidRPr="00657594">
        <w:rPr>
          <w:rFonts w:ascii="Calibri" w:hAnsi="Calibri" w:cs="Calibri"/>
        </w:rPr>
        <w:t xml:space="preserve"> </w:t>
      </w:r>
      <w:r w:rsidR="00B8473F" w:rsidRPr="00657594">
        <w:rPr>
          <w:rFonts w:ascii="Calibri" w:hAnsi="Calibri" w:cs="Calibri"/>
        </w:rPr>
        <w:t xml:space="preserve">defensa de una unidad didáctica. La preparación y exposición oral ante el tribunal de una unidad didáctica estará relacionada con la </w:t>
      </w:r>
      <w:r w:rsidR="00630B5A" w:rsidRPr="00657594">
        <w:rPr>
          <w:rFonts w:ascii="Calibri" w:hAnsi="Calibri" w:cs="Calibri"/>
        </w:rPr>
        <w:t xml:space="preserve">especialidad a la que opta </w:t>
      </w:r>
      <w:r w:rsidR="00B8473F" w:rsidRPr="00657594">
        <w:rPr>
          <w:rFonts w:ascii="Calibri" w:hAnsi="Calibri" w:cs="Calibri"/>
        </w:rPr>
        <w:t>el aspirante. El aspirante elegirá el contenido de la unidad didáctica. En la elaboración de la citada unidad didáctica deberán concretarse los objetivos de aprendizaje que se persiguen con ella, sus contenidos, las actividades de enseñanza y aprendizaje que se van a plantear en el aula y sus procedimientos de evaluación.</w:t>
      </w:r>
    </w:p>
    <w:p w14:paraId="5A4C25DA" w14:textId="531CFC2D" w:rsidR="00B8473F" w:rsidRPr="00657594" w:rsidRDefault="00B8473F" w:rsidP="004B0B2E">
      <w:pPr>
        <w:pStyle w:val="parrafo"/>
        <w:ind w:left="708"/>
        <w:jc w:val="both"/>
        <w:rPr>
          <w:rFonts w:ascii="Calibri" w:hAnsi="Calibri" w:cs="Calibri"/>
        </w:rPr>
      </w:pPr>
      <w:r w:rsidRPr="00657594">
        <w:rPr>
          <w:rFonts w:ascii="Calibri" w:hAnsi="Calibri" w:cs="Calibri"/>
        </w:rPr>
        <w:t>En las especialidades propias de la formac</w:t>
      </w:r>
      <w:r w:rsidR="00034D27" w:rsidRPr="00657594">
        <w:rPr>
          <w:rFonts w:ascii="Calibri" w:hAnsi="Calibri" w:cs="Calibri"/>
        </w:rPr>
        <w:t>ión profesional específica</w:t>
      </w:r>
      <w:r w:rsidRPr="00657594">
        <w:rPr>
          <w:rFonts w:ascii="Calibri" w:hAnsi="Calibri" w:cs="Calibri"/>
        </w:rPr>
        <w:t>, la unidad didáctica podrá referirse a unidades de trabajo debiendo relacionarse</w:t>
      </w:r>
      <w:r w:rsidR="000B3E40" w:rsidRPr="00657594">
        <w:rPr>
          <w:rFonts w:ascii="Calibri" w:hAnsi="Calibri" w:cs="Calibri"/>
        </w:rPr>
        <w:t xml:space="preserve"> con los resultados de aprendizaje del correspondiente módulo profesional y, en su caso, con</w:t>
      </w:r>
      <w:r w:rsidRPr="00657594">
        <w:rPr>
          <w:rFonts w:ascii="Calibri" w:hAnsi="Calibri" w:cs="Calibri"/>
        </w:rPr>
        <w:t xml:space="preserve"> las capacidades terminales asociadas a las </w:t>
      </w:r>
      <w:r w:rsidR="00657594">
        <w:rPr>
          <w:rFonts w:ascii="Calibri" w:hAnsi="Calibri" w:cs="Calibri"/>
        </w:rPr>
        <w:t>de las</w:t>
      </w:r>
      <w:r w:rsidRPr="00657594">
        <w:rPr>
          <w:rFonts w:ascii="Calibri" w:hAnsi="Calibri" w:cs="Calibri"/>
        </w:rPr>
        <w:t xml:space="preserve"> unidades de competencia propias del perfil profesional de que se trate.</w:t>
      </w:r>
    </w:p>
    <w:p w14:paraId="3655125C" w14:textId="450883EB" w:rsidR="00B8473F" w:rsidRPr="00657594" w:rsidRDefault="00B8473F" w:rsidP="004B0B2E">
      <w:pPr>
        <w:pStyle w:val="parrafo"/>
        <w:ind w:left="708"/>
        <w:jc w:val="both"/>
        <w:rPr>
          <w:rFonts w:ascii="Calibri" w:hAnsi="Calibri" w:cs="Calibri"/>
        </w:rPr>
      </w:pPr>
      <w:r w:rsidRPr="00657594">
        <w:rPr>
          <w:rFonts w:ascii="Calibri" w:hAnsi="Calibri" w:cs="Calibri"/>
        </w:rPr>
        <w:t xml:space="preserve">En las especialidades de </w:t>
      </w:r>
      <w:r w:rsidR="00E85145" w:rsidRPr="00657594">
        <w:rPr>
          <w:rFonts w:ascii="Calibri" w:hAnsi="Calibri" w:cs="Calibri"/>
        </w:rPr>
        <w:t>Orientación Educativa</w:t>
      </w:r>
      <w:r w:rsidRPr="00657594">
        <w:rPr>
          <w:rFonts w:ascii="Calibri" w:hAnsi="Calibri" w:cs="Calibri"/>
        </w:rPr>
        <w:t xml:space="preserve"> del Cuerpo de Profesores de Enseñanza Secundaria y en la de Servicios a la Comunidad, los aspirantes podrán optar por desarrollar un programa de intervención en un centro escolar o en un equipo de orientación educativa y psicopedagógica.</w:t>
      </w:r>
    </w:p>
    <w:p w14:paraId="78AE180E" w14:textId="6CBC34F8" w:rsidR="00B8473F" w:rsidRPr="00657594" w:rsidRDefault="00B8473F" w:rsidP="004B0B2E">
      <w:pPr>
        <w:pStyle w:val="parrafo"/>
        <w:ind w:left="708"/>
        <w:jc w:val="both"/>
        <w:rPr>
          <w:rFonts w:ascii="Calibri" w:hAnsi="Calibri" w:cs="Calibri"/>
        </w:rPr>
      </w:pPr>
      <w:r w:rsidRPr="00657594">
        <w:rPr>
          <w:rFonts w:ascii="Calibri" w:hAnsi="Calibri" w:cs="Calibri"/>
        </w:rPr>
        <w:t>B.</w:t>
      </w:r>
      <w:r w:rsidR="00A00F06" w:rsidRPr="00657594">
        <w:rPr>
          <w:rFonts w:ascii="Calibri" w:hAnsi="Calibri" w:cs="Calibri"/>
        </w:rPr>
        <w:t>2</w:t>
      </w:r>
      <w:r w:rsidRPr="00657594">
        <w:rPr>
          <w:rFonts w:ascii="Calibri" w:hAnsi="Calibri" w:cs="Calibri"/>
        </w:rPr>
        <w:t xml:space="preserve">) Ejercicio de carácter práctico. En el caso de especialidades que incluyan </w:t>
      </w:r>
      <w:r w:rsidR="00701B58" w:rsidRPr="00657594">
        <w:rPr>
          <w:rFonts w:ascii="Calibri" w:hAnsi="Calibri" w:cs="Calibri"/>
        </w:rPr>
        <w:t xml:space="preserve">contenidos de carácter aplicado, </w:t>
      </w:r>
      <w:r w:rsidRPr="00657594">
        <w:rPr>
          <w:rFonts w:ascii="Calibri" w:hAnsi="Calibri" w:cs="Calibri"/>
        </w:rPr>
        <w:t xml:space="preserve">habilidades instrumentales o técnicas, en esta segunda parte se </w:t>
      </w:r>
      <w:r w:rsidR="00776897" w:rsidRPr="00657594">
        <w:rPr>
          <w:rFonts w:ascii="Calibri" w:hAnsi="Calibri" w:cs="Calibri"/>
        </w:rPr>
        <w:t xml:space="preserve">podrá incorporar </w:t>
      </w:r>
      <w:r w:rsidRPr="00657594">
        <w:rPr>
          <w:rFonts w:ascii="Calibri" w:hAnsi="Calibri" w:cs="Calibri"/>
        </w:rPr>
        <w:t>la realización de un ejercicio de carácter práctico que permita comprobar que los candidatos poseen una formación científica y un dominio de las técnicas de trabajo precisas para impartir las áreas, materias o módulos propios de la especialidad a la que opten. En el caso de especialidades propias de las Enseñanzas Artísticas que atienden exclusivamente las enseñanzas artísticas superiores, en este ejercicio práctico, se deberá acreditar, además, la formación y capacidad de tutela en las investigaciones propias de las Enseñanzas Artísticas. Las Administraciones educativas determinarán las características y duración de este ejercicio.</w:t>
      </w:r>
    </w:p>
    <w:p w14:paraId="3DBA5BF7" w14:textId="29E6CB42" w:rsidR="0087608A" w:rsidRPr="00657594" w:rsidRDefault="00034D27" w:rsidP="004B0B2E">
      <w:pPr>
        <w:pStyle w:val="parrafo2"/>
        <w:ind w:left="708"/>
        <w:jc w:val="both"/>
        <w:rPr>
          <w:rFonts w:ascii="Calibri" w:hAnsi="Calibri" w:cs="Calibri"/>
        </w:rPr>
      </w:pPr>
      <w:r w:rsidRPr="00657594">
        <w:rPr>
          <w:rFonts w:ascii="Calibri" w:hAnsi="Calibri" w:cs="Calibri"/>
        </w:rPr>
        <w:t>2º</w:t>
      </w:r>
      <w:r w:rsidR="00B8473F" w:rsidRPr="00657594">
        <w:rPr>
          <w:rFonts w:ascii="Calibri" w:hAnsi="Calibri" w:cs="Calibri"/>
        </w:rPr>
        <w:t>. La calificación de cada una de las dos partes de la prueba será de 0 a 10 puntos debiendo tener cada una de las partes un peso mínimo del 40% de la calificación final, peso que será fijado por las Administraciones educativas.</w:t>
      </w:r>
      <w:r w:rsidR="008F6E2D" w:rsidRPr="00657594">
        <w:rPr>
          <w:rFonts w:ascii="Calibri" w:hAnsi="Calibri" w:cs="Calibri"/>
        </w:rPr>
        <w:t xml:space="preserve"> La nota final y global de la prueba se expresará en números de cero a diez, siendo necesario haber obtenido, al menos, cinco puntos para poder acceder a la fase de concurso.</w:t>
      </w:r>
    </w:p>
    <w:p w14:paraId="5A267E7F" w14:textId="6F81E206" w:rsidR="00B8473F" w:rsidRPr="00657594" w:rsidRDefault="00B8473F" w:rsidP="004B0B2E">
      <w:pPr>
        <w:pStyle w:val="parrafo"/>
        <w:ind w:left="708"/>
        <w:jc w:val="both"/>
        <w:rPr>
          <w:rFonts w:ascii="Calibri" w:hAnsi="Calibri" w:cs="Calibri"/>
        </w:rPr>
      </w:pPr>
      <w:r w:rsidRPr="00657594">
        <w:rPr>
          <w:rFonts w:ascii="Calibri" w:hAnsi="Calibri" w:cs="Calibri"/>
        </w:rPr>
        <w:t>Cada uno de los ejercicios de la parte B de la prueba descritos en los apartados B.1), y, en su caso, B.</w:t>
      </w:r>
      <w:r w:rsidR="00701B58" w:rsidRPr="00657594">
        <w:rPr>
          <w:rFonts w:ascii="Calibri" w:hAnsi="Calibri" w:cs="Calibri"/>
        </w:rPr>
        <w:t>2</w:t>
      </w:r>
      <w:r w:rsidRPr="00657594">
        <w:rPr>
          <w:rFonts w:ascii="Calibri" w:hAnsi="Calibri" w:cs="Calibri"/>
        </w:rPr>
        <w:t xml:space="preserve">) se valorarán de 0 a 10 puntos. Las Administraciones educativas determinarán el orden en que podrán realizarse estos </w:t>
      </w:r>
      <w:r w:rsidR="002A257D" w:rsidRPr="00657594">
        <w:rPr>
          <w:rFonts w:ascii="Calibri" w:hAnsi="Calibri" w:cs="Calibri"/>
        </w:rPr>
        <w:t>ejercicios,</w:t>
      </w:r>
      <w:r w:rsidRPr="00657594">
        <w:rPr>
          <w:rFonts w:ascii="Calibri" w:hAnsi="Calibri" w:cs="Calibri"/>
        </w:rPr>
        <w:t xml:space="preserve"> así </w:t>
      </w:r>
      <w:r w:rsidRPr="00657594">
        <w:rPr>
          <w:rFonts w:ascii="Calibri" w:hAnsi="Calibri" w:cs="Calibri"/>
        </w:rPr>
        <w:lastRenderedPageBreak/>
        <w:t xml:space="preserve">como el peso de las puntuaciones de cada uno de ellos en la calificación de esta segunda parte. </w:t>
      </w:r>
    </w:p>
    <w:p w14:paraId="11CFAC66" w14:textId="77777777" w:rsidR="002C4757" w:rsidRPr="00657594" w:rsidRDefault="00E615D9"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b) </w:t>
      </w:r>
      <w:r w:rsidR="002C4757" w:rsidRPr="00657594">
        <w:rPr>
          <w:rFonts w:ascii="Calibri" w:eastAsia="Times New Roman" w:hAnsi="Calibri" w:cs="Calibri"/>
          <w:sz w:val="24"/>
          <w:szCs w:val="24"/>
          <w:lang w:eastAsia="es-ES_tradnl"/>
        </w:rPr>
        <w:t>En la fase de concurso los baremos que fijen las convocatorias se estructurarán en los tres bloques que se indican a continuación, siendo las puntuaciones máximas que pueden obtenerse en cada uno de ellos las siguientes:</w:t>
      </w:r>
    </w:p>
    <w:p w14:paraId="67158BDC"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Experiencia previa: Máximo siete puntos.</w:t>
      </w:r>
    </w:p>
    <w:p w14:paraId="40A369B6"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Formación académica</w:t>
      </w:r>
      <w:r w:rsidR="00E615D9" w:rsidRPr="00657594">
        <w:rPr>
          <w:rFonts w:ascii="Calibri" w:eastAsia="Times New Roman" w:hAnsi="Calibri" w:cs="Calibri"/>
          <w:sz w:val="24"/>
          <w:szCs w:val="24"/>
          <w:lang w:eastAsia="es-ES_tradnl"/>
        </w:rPr>
        <w:t xml:space="preserve"> y permanente</w:t>
      </w:r>
      <w:r w:rsidRPr="00657594">
        <w:rPr>
          <w:rFonts w:ascii="Calibri" w:eastAsia="Times New Roman" w:hAnsi="Calibri" w:cs="Calibri"/>
          <w:sz w:val="24"/>
          <w:szCs w:val="24"/>
          <w:lang w:eastAsia="es-ES_tradnl"/>
        </w:rPr>
        <w:t xml:space="preserve">: Máximo </w:t>
      </w:r>
      <w:r w:rsidR="00E615D9" w:rsidRPr="00657594">
        <w:rPr>
          <w:rFonts w:ascii="Calibri" w:eastAsia="Times New Roman" w:hAnsi="Calibri" w:cs="Calibri"/>
          <w:sz w:val="24"/>
          <w:szCs w:val="24"/>
          <w:lang w:eastAsia="es-ES_tradnl"/>
        </w:rPr>
        <w:t>dos</w:t>
      </w:r>
      <w:r w:rsidRPr="00657594">
        <w:rPr>
          <w:rFonts w:ascii="Calibri" w:eastAsia="Times New Roman" w:hAnsi="Calibri" w:cs="Calibri"/>
          <w:sz w:val="24"/>
          <w:szCs w:val="24"/>
          <w:lang w:eastAsia="es-ES_tradnl"/>
        </w:rPr>
        <w:t xml:space="preserve"> puntos.</w:t>
      </w:r>
    </w:p>
    <w:p w14:paraId="581B4F72"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Otros méritos: Máximo </w:t>
      </w:r>
      <w:r w:rsidR="00E615D9" w:rsidRPr="00657594">
        <w:rPr>
          <w:rFonts w:ascii="Calibri" w:eastAsia="Times New Roman" w:hAnsi="Calibri" w:cs="Calibri"/>
          <w:sz w:val="24"/>
          <w:szCs w:val="24"/>
          <w:lang w:eastAsia="es-ES_tradnl"/>
        </w:rPr>
        <w:t>un punto</w:t>
      </w:r>
      <w:r w:rsidRPr="00657594">
        <w:rPr>
          <w:rFonts w:ascii="Calibri" w:eastAsia="Times New Roman" w:hAnsi="Calibri" w:cs="Calibri"/>
          <w:sz w:val="24"/>
          <w:szCs w:val="24"/>
          <w:lang w:eastAsia="es-ES_tradnl"/>
        </w:rPr>
        <w:t>.</w:t>
      </w:r>
    </w:p>
    <w:p w14:paraId="2AC3AA92"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Los aspirantes no podrán alcanzar más de 10 puntos por la valoración de sus méritos.</w:t>
      </w:r>
    </w:p>
    <w:p w14:paraId="2F737AEE"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Respecto a las especificaciones a las que deben ajustarse los baremos de méritos en los procedimientos selectivos de ingreso en los cuerpos docentes a que se refiere la presente disposición, se ceñirán a lo dispuesto en el anexo I del Reglamento, a excepción de la valoración de la experiencia docente previa, para la que se tendrá en cuenta un máximo de diez años, cada uno de los cuales deberá ser valorado en uno solo de los </w:t>
      </w:r>
      <w:proofErr w:type="spellStart"/>
      <w:r w:rsidRPr="00657594">
        <w:rPr>
          <w:rFonts w:ascii="Calibri" w:eastAsia="Times New Roman" w:hAnsi="Calibri" w:cs="Calibri"/>
          <w:sz w:val="24"/>
          <w:szCs w:val="24"/>
          <w:lang w:eastAsia="es-ES_tradnl"/>
        </w:rPr>
        <w:t>subapartados</w:t>
      </w:r>
      <w:proofErr w:type="spellEnd"/>
      <w:r w:rsidRPr="00657594">
        <w:rPr>
          <w:rFonts w:ascii="Calibri" w:eastAsia="Times New Roman" w:hAnsi="Calibri" w:cs="Calibri"/>
          <w:sz w:val="24"/>
          <w:szCs w:val="24"/>
          <w:lang w:eastAsia="es-ES_tradnl"/>
        </w:rPr>
        <w:t xml:space="preserve"> de ese bloque conforme a los siguientes criterios:</w:t>
      </w:r>
    </w:p>
    <w:p w14:paraId="7C3FD8C5"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del cuerpo al que opta el aspirante, en centros públicos: 0,700 puntos.</w:t>
      </w:r>
    </w:p>
    <w:p w14:paraId="386BF561"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 distintos cuerpos al que opta el aspirante, en centros públicos: 0,350 puntos.</w:t>
      </w:r>
    </w:p>
    <w:p w14:paraId="20B14ECD"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del mismo nivel o etapa educativa que el impartido por el cuerpo al que opta el aspirante, en otros centros: 0,150 puntos.</w:t>
      </w:r>
    </w:p>
    <w:p w14:paraId="4D28C9AA"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 distinto nivel o etapa educativa que el impartido por el cuerpo al que opta el aspirante, en otros centros: 0,100 puntos.</w:t>
      </w:r>
    </w:p>
    <w:p w14:paraId="30CD6BA1"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Se entiende por centros públicos los centros a los que se refiere el Capítulo II del Título IV de la Ley Orgánica 2/2006, de 3 de mayo, de Educación, integrados en la red pública de centros creados y sostenidos por las Administraciones educativas.</w:t>
      </w:r>
    </w:p>
    <w:p w14:paraId="53A6D667" w14:textId="77777777" w:rsidR="002C4757" w:rsidRPr="00657594" w:rsidRDefault="002C475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Las convocatorias establecerán la puntuación correspondiente a cada mes/fracción de año de manera proporcional a la valoración total asignada a cada subapartado.</w:t>
      </w:r>
    </w:p>
    <w:p w14:paraId="427C223B" w14:textId="05960906" w:rsidR="00E615D9" w:rsidRPr="00657594" w:rsidRDefault="002A257D"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lastRenderedPageBreak/>
        <w:t xml:space="preserve">En el baremo de otros méritos, se valorará con 0,5 puntos la superación de la fase de oposición </w:t>
      </w:r>
      <w:r w:rsidR="00776897" w:rsidRPr="00657594">
        <w:rPr>
          <w:rFonts w:ascii="Calibri" w:eastAsia="Times New Roman" w:hAnsi="Calibri" w:cs="Calibri"/>
          <w:sz w:val="24"/>
          <w:szCs w:val="24"/>
          <w:lang w:eastAsia="es-ES_tradnl"/>
        </w:rPr>
        <w:t>en la misma especialidad a la que se opta, en</w:t>
      </w:r>
      <w:r w:rsidRPr="00657594">
        <w:rPr>
          <w:rFonts w:ascii="Calibri" w:eastAsia="Times New Roman" w:hAnsi="Calibri" w:cs="Calibri"/>
          <w:sz w:val="24"/>
          <w:szCs w:val="24"/>
          <w:lang w:eastAsia="es-ES_tradnl"/>
        </w:rPr>
        <w:t xml:space="preserve"> anteriores procedimientos selectivos de ingreso en cuerpos de la función pública docente</w:t>
      </w:r>
      <w:r w:rsidR="00C531E9" w:rsidRPr="00657594">
        <w:rPr>
          <w:rFonts w:ascii="Calibri" w:eastAsia="Times New Roman" w:hAnsi="Calibri" w:cs="Calibri"/>
          <w:sz w:val="24"/>
          <w:szCs w:val="24"/>
          <w:lang w:eastAsia="es-ES_tradnl"/>
        </w:rPr>
        <w:t xml:space="preserve"> celebrados desde </w:t>
      </w:r>
      <w:r w:rsidR="00776897" w:rsidRPr="00657594">
        <w:rPr>
          <w:rFonts w:ascii="Calibri" w:eastAsia="Times New Roman" w:hAnsi="Calibri" w:cs="Calibri"/>
          <w:sz w:val="24"/>
          <w:szCs w:val="24"/>
          <w:lang w:eastAsia="es-ES_tradnl"/>
        </w:rPr>
        <w:t>2012, incluido</w:t>
      </w:r>
      <w:r w:rsidRPr="00657594">
        <w:rPr>
          <w:rFonts w:ascii="Calibri" w:eastAsia="Times New Roman" w:hAnsi="Calibri" w:cs="Calibri"/>
          <w:sz w:val="24"/>
          <w:szCs w:val="24"/>
          <w:lang w:eastAsia="es-ES_tradnl"/>
        </w:rPr>
        <w:t>.</w:t>
      </w:r>
    </w:p>
    <w:p w14:paraId="2F3A1218" w14:textId="77777777" w:rsidR="002C4757" w:rsidRPr="00657594" w:rsidRDefault="00E615D9"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c)</w:t>
      </w:r>
      <w:r w:rsidR="002C4757" w:rsidRPr="00657594">
        <w:rPr>
          <w:rFonts w:ascii="Calibri" w:eastAsia="Times New Roman" w:hAnsi="Calibri" w:cs="Calibri"/>
          <w:sz w:val="24"/>
          <w:szCs w:val="24"/>
          <w:lang w:eastAsia="es-ES_tradnl"/>
        </w:rPr>
        <w:t xml:space="preserve"> La puntuación global del concurso-oposición resultará de la ponderación de las puntuaciones de las fases de oposición y concurso, siendo de un 60% para la fase de oposición y de </w:t>
      </w:r>
      <w:r w:rsidRPr="00657594">
        <w:rPr>
          <w:rFonts w:ascii="Calibri" w:eastAsia="Times New Roman" w:hAnsi="Calibri" w:cs="Calibri"/>
          <w:sz w:val="24"/>
          <w:szCs w:val="24"/>
          <w:lang w:eastAsia="es-ES_tradnl"/>
        </w:rPr>
        <w:t>un 40% para la fase de concurso, con una puntuación final entre 0 y 10 puntos.</w:t>
      </w:r>
    </w:p>
    <w:p w14:paraId="61D4E255" w14:textId="76C71C33" w:rsidR="002A257D" w:rsidRPr="00657594" w:rsidRDefault="002A257D" w:rsidP="004B0B2E">
      <w:pPr>
        <w:tabs>
          <w:tab w:val="left" w:pos="6243"/>
        </w:tabs>
        <w:spacing w:before="100" w:beforeAutospacing="1" w:after="100" w:afterAutospacing="1" w:line="240" w:lineRule="auto"/>
        <w:ind w:left="708"/>
        <w:jc w:val="both"/>
        <w:rPr>
          <w:rFonts w:ascii="Calibri" w:eastAsia="Times New Roman" w:hAnsi="Calibri" w:cs="Calibri"/>
          <w:sz w:val="24"/>
          <w:szCs w:val="24"/>
          <w:lang w:eastAsia="es-ES_tradnl"/>
        </w:rPr>
      </w:pPr>
      <w:r w:rsidRPr="00CA2FCC">
        <w:rPr>
          <w:rFonts w:ascii="Calibri" w:eastAsia="Times New Roman" w:hAnsi="Calibri" w:cs="Calibri"/>
          <w:sz w:val="24"/>
          <w:szCs w:val="24"/>
          <w:lang w:eastAsia="es-ES_tradnl"/>
        </w:rPr>
        <w:t>2. Lo dispuesto en el apartado 1 de esta disposición será de aplicación</w:t>
      </w:r>
      <w:r w:rsidR="003D6987" w:rsidRPr="00CA2FCC">
        <w:rPr>
          <w:rFonts w:ascii="Calibri" w:eastAsia="Times New Roman" w:hAnsi="Calibri" w:cs="Calibri"/>
          <w:sz w:val="24"/>
          <w:szCs w:val="24"/>
          <w:lang w:eastAsia="es-ES_tradnl"/>
        </w:rPr>
        <w:t xml:space="preserve"> desde </w:t>
      </w:r>
      <w:r w:rsidR="00374DC5" w:rsidRPr="00CA2FCC">
        <w:rPr>
          <w:rFonts w:ascii="Calibri" w:eastAsia="Times New Roman" w:hAnsi="Calibri" w:cs="Calibri"/>
          <w:sz w:val="24"/>
          <w:szCs w:val="24"/>
          <w:lang w:eastAsia="es-ES_tradnl"/>
        </w:rPr>
        <w:t>su</w:t>
      </w:r>
      <w:r w:rsidR="003D6987" w:rsidRPr="00CA2FCC">
        <w:rPr>
          <w:rFonts w:ascii="Calibri" w:eastAsia="Times New Roman" w:hAnsi="Calibri" w:cs="Calibri"/>
          <w:sz w:val="24"/>
          <w:szCs w:val="24"/>
          <w:lang w:eastAsia="es-ES_tradnl"/>
        </w:rPr>
        <w:t xml:space="preserve"> entrada en </w:t>
      </w:r>
      <w:r w:rsidR="00374DC5" w:rsidRPr="00CA2FCC">
        <w:rPr>
          <w:rFonts w:ascii="Calibri" w:eastAsia="Times New Roman" w:hAnsi="Calibri" w:cs="Calibri"/>
          <w:sz w:val="24"/>
          <w:szCs w:val="24"/>
          <w:lang w:eastAsia="es-ES_tradnl"/>
        </w:rPr>
        <w:t xml:space="preserve">vigor, </w:t>
      </w:r>
      <w:r w:rsidRPr="00CA2FCC">
        <w:rPr>
          <w:rFonts w:ascii="Calibri" w:eastAsia="Times New Roman" w:hAnsi="Calibri" w:cs="Calibri"/>
          <w:sz w:val="24"/>
          <w:szCs w:val="24"/>
          <w:lang w:eastAsia="es-ES_tradnl"/>
        </w:rPr>
        <w:t xml:space="preserve">a los procesos selectivos de ingreso que se convoquen para la ejecución de </w:t>
      </w:r>
      <w:r w:rsidR="007468E6" w:rsidRPr="00CA2FCC">
        <w:rPr>
          <w:rFonts w:ascii="Calibri" w:eastAsia="Times New Roman" w:hAnsi="Calibri" w:cs="Calibri"/>
          <w:sz w:val="24"/>
          <w:szCs w:val="24"/>
          <w:lang w:eastAsia="es-ES_tradnl"/>
        </w:rPr>
        <w:t>la estabilización de plazas ocupadas temporalmente derivada</w:t>
      </w:r>
      <w:r w:rsidRPr="00CA2FCC">
        <w:rPr>
          <w:rFonts w:ascii="Calibri" w:eastAsia="Times New Roman" w:hAnsi="Calibri" w:cs="Calibri"/>
          <w:sz w:val="24"/>
          <w:szCs w:val="24"/>
          <w:lang w:eastAsia="es-ES_tradnl"/>
        </w:rPr>
        <w:t xml:space="preserve"> de la Ley XX/2021, de XX de diciembre, de medidas urgentes para la reducción de la temporalidad en el empleo público</w:t>
      </w:r>
      <w:r w:rsidR="00085C9A" w:rsidRPr="00CA2FCC">
        <w:rPr>
          <w:rFonts w:ascii="Calibri" w:eastAsia="Times New Roman" w:hAnsi="Calibri" w:cs="Calibri"/>
          <w:sz w:val="24"/>
          <w:szCs w:val="24"/>
          <w:lang w:eastAsia="es-ES_tradnl"/>
        </w:rPr>
        <w:t>,</w:t>
      </w:r>
      <w:r w:rsidR="007468E6" w:rsidRPr="00CA2FCC">
        <w:rPr>
          <w:rFonts w:ascii="Calibri" w:eastAsia="Times New Roman" w:hAnsi="Calibri" w:cs="Calibri"/>
          <w:sz w:val="24"/>
          <w:szCs w:val="24"/>
          <w:lang w:eastAsia="es-ES_tradnl"/>
        </w:rPr>
        <w:t xml:space="preserve"> así como para los </w:t>
      </w:r>
      <w:r w:rsidR="006469A9" w:rsidRPr="00CA2FCC">
        <w:rPr>
          <w:rFonts w:ascii="Calibri" w:eastAsia="Times New Roman" w:hAnsi="Calibri" w:cs="Calibri"/>
          <w:sz w:val="24"/>
          <w:szCs w:val="24"/>
          <w:lang w:eastAsia="es-ES_tradnl"/>
        </w:rPr>
        <w:t xml:space="preserve">procedimientos selectivos de ingreso </w:t>
      </w:r>
      <w:r w:rsidR="007468E6" w:rsidRPr="00CA2FCC">
        <w:rPr>
          <w:rFonts w:ascii="Calibri" w:eastAsia="Times New Roman" w:hAnsi="Calibri" w:cs="Calibri"/>
          <w:sz w:val="24"/>
          <w:szCs w:val="24"/>
          <w:lang w:eastAsia="es-ES_tradnl"/>
        </w:rPr>
        <w:t xml:space="preserve">que se </w:t>
      </w:r>
      <w:r w:rsidR="00DB0D21" w:rsidRPr="00CA2FCC">
        <w:rPr>
          <w:rFonts w:ascii="Calibri" w:eastAsia="Times New Roman" w:hAnsi="Calibri" w:cs="Calibri"/>
          <w:sz w:val="24"/>
          <w:szCs w:val="24"/>
          <w:lang w:eastAsia="es-ES_tradnl"/>
        </w:rPr>
        <w:t>convoquen y resuelvan</w:t>
      </w:r>
      <w:r w:rsidR="003D6987" w:rsidRPr="00CA2FCC">
        <w:rPr>
          <w:rFonts w:ascii="Calibri" w:eastAsia="Times New Roman" w:hAnsi="Calibri" w:cs="Calibri"/>
          <w:sz w:val="24"/>
          <w:szCs w:val="24"/>
          <w:lang w:eastAsia="es-ES_tradnl"/>
        </w:rPr>
        <w:t xml:space="preserve"> durante los años 2022, 2023 y 2024</w:t>
      </w:r>
      <w:r w:rsidR="007468E6" w:rsidRPr="00CA2FCC">
        <w:rPr>
          <w:rFonts w:ascii="Calibri" w:eastAsia="Times New Roman" w:hAnsi="Calibri" w:cs="Calibri"/>
          <w:sz w:val="24"/>
          <w:szCs w:val="24"/>
          <w:lang w:eastAsia="es-ES_tradnl"/>
        </w:rPr>
        <w:t xml:space="preserve"> para plazas no encuadradas en la referida estabilización</w:t>
      </w:r>
      <w:r w:rsidR="003D6987" w:rsidRPr="00CA2FCC">
        <w:rPr>
          <w:rFonts w:ascii="Calibri" w:eastAsia="Times New Roman" w:hAnsi="Calibri" w:cs="Calibri"/>
          <w:sz w:val="24"/>
          <w:szCs w:val="24"/>
          <w:lang w:eastAsia="es-ES_tradnl"/>
        </w:rPr>
        <w:t>.</w:t>
      </w:r>
    </w:p>
    <w:p w14:paraId="3EFBB8E3" w14:textId="63FE84C3" w:rsidR="002A257D" w:rsidRPr="00657594" w:rsidRDefault="002A257D"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No se incluye en el ámbito de aplicación de esta disposición transitoria cuarta el concurso excepcional de estabilización de plazas ocupadas de forma </w:t>
      </w:r>
      <w:r w:rsidR="00E54719" w:rsidRPr="00657594">
        <w:rPr>
          <w:rFonts w:ascii="Calibri" w:eastAsia="Times New Roman" w:hAnsi="Calibri" w:cs="Calibri"/>
          <w:sz w:val="24"/>
          <w:szCs w:val="24"/>
          <w:lang w:eastAsia="es-ES_tradnl"/>
        </w:rPr>
        <w:t>temporal a que se refieren las D</w:t>
      </w:r>
      <w:r w:rsidRPr="00657594">
        <w:rPr>
          <w:rFonts w:ascii="Calibri" w:eastAsia="Times New Roman" w:hAnsi="Calibri" w:cs="Calibri"/>
          <w:sz w:val="24"/>
          <w:szCs w:val="24"/>
          <w:lang w:eastAsia="es-ES_tradnl"/>
        </w:rPr>
        <w:t xml:space="preserve">isposiciones adicionales sexta y octava de la Ley XX/2021, de XX de diciembre, de medidas urgentes para la reducción de la temporalidad en el empleo público, que </w:t>
      </w:r>
      <w:r w:rsidR="002B61B4" w:rsidRPr="00657594">
        <w:rPr>
          <w:rFonts w:ascii="Calibri" w:eastAsia="Times New Roman" w:hAnsi="Calibri" w:cs="Calibri"/>
          <w:sz w:val="24"/>
          <w:szCs w:val="24"/>
          <w:lang w:eastAsia="es-ES_tradnl"/>
        </w:rPr>
        <w:t>es</w:t>
      </w:r>
      <w:r w:rsidRPr="00657594">
        <w:rPr>
          <w:rFonts w:ascii="Calibri" w:eastAsia="Times New Roman" w:hAnsi="Calibri" w:cs="Calibri"/>
          <w:sz w:val="24"/>
          <w:szCs w:val="24"/>
          <w:lang w:eastAsia="es-ES_tradnl"/>
        </w:rPr>
        <w:t xml:space="preserve"> objeto de un procedimiento selectivo de ingreso diferenciado.</w:t>
      </w:r>
    </w:p>
    <w:p w14:paraId="1F1F9980" w14:textId="7529594E" w:rsidR="00776897" w:rsidRPr="00657594" w:rsidRDefault="00776897" w:rsidP="004B0B2E">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3. En las Comunidades Autónomas con lengua cooficial, las Administraciones educativas establecerán la forma de acreditar el conocimiento de la respectiva lengua cooficial.</w:t>
      </w:r>
    </w:p>
    <w:p w14:paraId="28743BB1" w14:textId="54D6DA66" w:rsidR="0035253C" w:rsidRPr="00657594" w:rsidRDefault="00776897" w:rsidP="004B0B2E">
      <w:pPr>
        <w:spacing w:before="100" w:beforeAutospacing="1" w:after="100" w:afterAutospacing="1" w:line="240" w:lineRule="auto"/>
        <w:ind w:left="708"/>
        <w:jc w:val="both"/>
        <w:rPr>
          <w:rFonts w:ascii="Calibri" w:eastAsia="Times New Roman" w:hAnsi="Calibri" w:cs="Calibri"/>
          <w:sz w:val="24"/>
          <w:szCs w:val="24"/>
          <w:lang w:val="es-ES" w:eastAsia="es-ES_tradnl"/>
        </w:rPr>
      </w:pPr>
      <w:r w:rsidRPr="00657594">
        <w:rPr>
          <w:rFonts w:ascii="Calibri" w:eastAsia="Times New Roman" w:hAnsi="Calibri" w:cs="Calibri"/>
          <w:sz w:val="24"/>
          <w:szCs w:val="24"/>
          <w:lang w:eastAsia="es-ES_tradnl"/>
        </w:rPr>
        <w:t>4</w:t>
      </w:r>
      <w:r w:rsidR="0035253C" w:rsidRPr="00657594">
        <w:rPr>
          <w:rFonts w:ascii="Calibri" w:eastAsia="Times New Roman" w:hAnsi="Calibri" w:cs="Calibri"/>
          <w:sz w:val="24"/>
          <w:szCs w:val="24"/>
          <w:lang w:eastAsia="es-ES_tradnl"/>
        </w:rPr>
        <w:t>. Los procesos selectivos de ingreso a los que resulte de aplicación esta disposición transitoria se regularán por lo dispuesto en la misma, así como en el presente Reglamento en lo que no se oponga a lo establecido en esta disposición transitoria.</w:t>
      </w:r>
      <w:r w:rsidR="005D3DB8" w:rsidRPr="00657594">
        <w:rPr>
          <w:rFonts w:ascii="Calibri" w:eastAsia="Times New Roman" w:hAnsi="Calibri" w:cs="Calibri"/>
          <w:sz w:val="24"/>
          <w:szCs w:val="24"/>
          <w:lang w:eastAsia="es-ES_tradnl"/>
        </w:rPr>
        <w:t>”</w:t>
      </w:r>
    </w:p>
    <w:p w14:paraId="51C5C47B" w14:textId="128CA51F" w:rsidR="005D3DB8" w:rsidRPr="00657594" w:rsidRDefault="005D3DB8" w:rsidP="0080325D">
      <w:pPr>
        <w:spacing w:before="100" w:beforeAutospacing="1" w:after="100" w:afterAutospacing="1" w:line="240" w:lineRule="auto"/>
        <w:jc w:val="both"/>
        <w:outlineLvl w:val="4"/>
        <w:rPr>
          <w:rFonts w:ascii="Calibri" w:eastAsia="Times New Roman" w:hAnsi="Calibri" w:cs="Calibri"/>
          <w:bCs/>
          <w:sz w:val="24"/>
          <w:szCs w:val="24"/>
          <w:lang w:eastAsia="es-ES_tradnl"/>
        </w:rPr>
      </w:pPr>
      <w:r w:rsidRPr="00657594">
        <w:rPr>
          <w:rFonts w:ascii="Calibri" w:eastAsia="Times New Roman" w:hAnsi="Calibri" w:cs="Calibri"/>
          <w:bCs/>
          <w:sz w:val="24"/>
          <w:szCs w:val="24"/>
          <w:lang w:eastAsia="es-ES_tradnl"/>
        </w:rPr>
        <w:t>Dos: Se añade una Disposición transitoria quinta al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 aprobado por Real Decreto 276/2007, de 23 de febrero, redactada en los siguientes términos:</w:t>
      </w:r>
    </w:p>
    <w:p w14:paraId="7DA0FB51" w14:textId="649D4AB6" w:rsidR="0023241A" w:rsidRPr="00657594" w:rsidRDefault="005D3DB8" w:rsidP="005D3DB8">
      <w:pPr>
        <w:spacing w:before="100" w:beforeAutospacing="1" w:after="100" w:afterAutospacing="1" w:line="240" w:lineRule="auto"/>
        <w:ind w:left="708"/>
        <w:jc w:val="both"/>
        <w:outlineLvl w:val="4"/>
        <w:rPr>
          <w:rFonts w:ascii="Calibri" w:eastAsia="Times New Roman" w:hAnsi="Calibri" w:cs="Calibri"/>
          <w:b/>
          <w:bCs/>
          <w:sz w:val="24"/>
          <w:szCs w:val="24"/>
          <w:lang w:eastAsia="es-ES_tradnl"/>
        </w:rPr>
      </w:pPr>
      <w:r w:rsidRPr="00657594">
        <w:rPr>
          <w:rFonts w:ascii="Calibri" w:eastAsia="Times New Roman" w:hAnsi="Calibri" w:cs="Calibri"/>
          <w:b/>
          <w:bCs/>
          <w:sz w:val="24"/>
          <w:szCs w:val="24"/>
          <w:lang w:eastAsia="es-ES_tradnl"/>
        </w:rPr>
        <w:t>“</w:t>
      </w:r>
      <w:r w:rsidR="0023241A" w:rsidRPr="00657594">
        <w:rPr>
          <w:rFonts w:ascii="Calibri" w:eastAsia="Times New Roman" w:hAnsi="Calibri" w:cs="Calibri"/>
          <w:b/>
          <w:bCs/>
          <w:sz w:val="24"/>
          <w:szCs w:val="24"/>
          <w:lang w:eastAsia="es-ES_tradnl"/>
        </w:rPr>
        <w:t>Disposición transitoria quinta. De la convocatoria excepcional de estabilización de empleo temporal de larga duración a que se refiere</w:t>
      </w:r>
      <w:r w:rsidR="00806604" w:rsidRPr="00657594">
        <w:rPr>
          <w:rFonts w:ascii="Calibri" w:eastAsia="Times New Roman" w:hAnsi="Calibri" w:cs="Calibri"/>
          <w:b/>
          <w:bCs/>
          <w:sz w:val="24"/>
          <w:szCs w:val="24"/>
          <w:lang w:eastAsia="es-ES_tradnl"/>
        </w:rPr>
        <w:t xml:space="preserve">n las </w:t>
      </w:r>
      <w:r w:rsidR="00E54719" w:rsidRPr="00657594">
        <w:rPr>
          <w:rFonts w:ascii="Calibri" w:eastAsia="Times New Roman" w:hAnsi="Calibri" w:cs="Calibri"/>
          <w:b/>
          <w:bCs/>
          <w:sz w:val="24"/>
          <w:szCs w:val="24"/>
          <w:lang w:eastAsia="es-ES_tradnl"/>
        </w:rPr>
        <w:t>D</w:t>
      </w:r>
      <w:r w:rsidR="00806604" w:rsidRPr="00657594">
        <w:rPr>
          <w:rFonts w:ascii="Calibri" w:eastAsia="Times New Roman" w:hAnsi="Calibri" w:cs="Calibri"/>
          <w:b/>
          <w:bCs/>
          <w:sz w:val="24"/>
          <w:szCs w:val="24"/>
          <w:lang w:eastAsia="es-ES_tradnl"/>
        </w:rPr>
        <w:t>isposiciones adicionales sexta y octava de</w:t>
      </w:r>
      <w:r w:rsidR="0023241A" w:rsidRPr="00657594">
        <w:rPr>
          <w:rFonts w:ascii="Calibri" w:eastAsia="Times New Roman" w:hAnsi="Calibri" w:cs="Calibri"/>
          <w:b/>
          <w:bCs/>
          <w:sz w:val="24"/>
          <w:szCs w:val="24"/>
          <w:lang w:eastAsia="es-ES_tradnl"/>
        </w:rPr>
        <w:t xml:space="preserve"> la Ley XX/2021, de XX de diciembre, de medidas urgentes para la reducción de la temporalidad en el empleo público.</w:t>
      </w:r>
    </w:p>
    <w:p w14:paraId="23D659E6" w14:textId="7AFA724C" w:rsidR="0023241A" w:rsidRPr="00657594" w:rsidRDefault="0023241A" w:rsidP="005D3DB8">
      <w:pPr>
        <w:pStyle w:val="parrafo2"/>
        <w:ind w:left="708"/>
        <w:jc w:val="both"/>
        <w:rPr>
          <w:rFonts w:ascii="Calibri" w:hAnsi="Calibri" w:cs="Calibri"/>
        </w:rPr>
      </w:pPr>
      <w:r w:rsidRPr="00657594">
        <w:rPr>
          <w:rFonts w:ascii="Calibri" w:hAnsi="Calibri" w:cs="Calibri"/>
        </w:rPr>
        <w:lastRenderedPageBreak/>
        <w:t xml:space="preserve">1. </w:t>
      </w:r>
      <w:r w:rsidR="00806604" w:rsidRPr="00657594">
        <w:rPr>
          <w:rFonts w:ascii="Calibri" w:hAnsi="Calibri" w:cs="Calibri"/>
        </w:rPr>
        <w:t>De acuerdo con lo previsto por</w:t>
      </w:r>
      <w:r w:rsidR="00806604" w:rsidRPr="00657594">
        <w:t xml:space="preserve"> </w:t>
      </w:r>
      <w:r w:rsidR="00806604" w:rsidRPr="00657594">
        <w:rPr>
          <w:rFonts w:ascii="Calibri" w:hAnsi="Calibri" w:cs="Calibri"/>
        </w:rPr>
        <w:t xml:space="preserve">las </w:t>
      </w:r>
      <w:r w:rsidR="00E54719" w:rsidRPr="00657594">
        <w:rPr>
          <w:rFonts w:ascii="Calibri" w:hAnsi="Calibri" w:cs="Calibri"/>
        </w:rPr>
        <w:t>D</w:t>
      </w:r>
      <w:r w:rsidR="00806604" w:rsidRPr="00657594">
        <w:rPr>
          <w:rFonts w:ascii="Calibri" w:hAnsi="Calibri" w:cs="Calibri"/>
        </w:rPr>
        <w:t>isposiciones adicionales sexta y octava de la Ley XX/2021, de XX de diciembre, de medidas urgentes para la reducción de la temporalidad en el empleo público, así como por el artículo 61.6 y 7 del Texto Refundido de la Ley del Estatuto Básico del Empleado Público, aprobado por el Real Decreto Legislativo 5/2015, de 30 de octubre, e</w:t>
      </w:r>
      <w:r w:rsidRPr="00657594">
        <w:rPr>
          <w:rFonts w:ascii="Calibri" w:hAnsi="Calibri" w:cs="Calibri"/>
        </w:rPr>
        <w:t xml:space="preserve">l concurso excepcional de estabilización de empleo temporal de las plazas correspondientes a los cuerpos de la función pública docente no universitaria, </w:t>
      </w:r>
      <w:r w:rsidR="00C531E9" w:rsidRPr="00657594">
        <w:rPr>
          <w:rFonts w:ascii="Calibri" w:hAnsi="Calibri" w:cs="Calibri"/>
        </w:rPr>
        <w:t xml:space="preserve">estará constituido por un </w:t>
      </w:r>
      <w:r w:rsidR="00776897" w:rsidRPr="00657594">
        <w:rPr>
          <w:rFonts w:ascii="Calibri" w:hAnsi="Calibri" w:cs="Calibri"/>
        </w:rPr>
        <w:t xml:space="preserve">procedimiento selectivo de ingreso, consistente en un </w:t>
      </w:r>
      <w:r w:rsidR="00C531E9" w:rsidRPr="00657594">
        <w:rPr>
          <w:rFonts w:ascii="Calibri" w:hAnsi="Calibri" w:cs="Calibri"/>
        </w:rPr>
        <w:t>concurso de méritos</w:t>
      </w:r>
      <w:r w:rsidR="00776897" w:rsidRPr="00657594">
        <w:rPr>
          <w:rFonts w:ascii="Calibri" w:hAnsi="Calibri" w:cs="Calibri"/>
        </w:rPr>
        <w:t xml:space="preserve"> </w:t>
      </w:r>
      <w:r w:rsidR="00C531E9" w:rsidRPr="00657594">
        <w:rPr>
          <w:rFonts w:ascii="Calibri" w:hAnsi="Calibri" w:cs="Calibri"/>
        </w:rPr>
        <w:t xml:space="preserve">que </w:t>
      </w:r>
      <w:r w:rsidRPr="00657594">
        <w:rPr>
          <w:rFonts w:ascii="Calibri" w:hAnsi="Calibri" w:cs="Calibri"/>
        </w:rPr>
        <w:t xml:space="preserve">se efectuará de </w:t>
      </w:r>
      <w:r w:rsidR="00806604" w:rsidRPr="00657594">
        <w:rPr>
          <w:rFonts w:ascii="Calibri" w:hAnsi="Calibri" w:cs="Calibri"/>
        </w:rPr>
        <w:t>conformidad</w:t>
      </w:r>
      <w:r w:rsidRPr="00657594">
        <w:rPr>
          <w:rFonts w:ascii="Calibri" w:hAnsi="Calibri" w:cs="Calibri"/>
        </w:rPr>
        <w:t xml:space="preserve"> con lo </w:t>
      </w:r>
      <w:r w:rsidR="006536F9" w:rsidRPr="00657594">
        <w:rPr>
          <w:rFonts w:ascii="Calibri" w:hAnsi="Calibri" w:cs="Calibri"/>
        </w:rPr>
        <w:t>siguiente</w:t>
      </w:r>
      <w:r w:rsidRPr="00657594">
        <w:rPr>
          <w:rFonts w:ascii="Calibri" w:hAnsi="Calibri" w:cs="Calibri"/>
        </w:rPr>
        <w:t>:</w:t>
      </w:r>
    </w:p>
    <w:p w14:paraId="371CA5E6" w14:textId="4ABD138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hAnsi="Calibri" w:cs="Calibri"/>
          <w:sz w:val="24"/>
          <w:szCs w:val="24"/>
        </w:rPr>
        <w:t xml:space="preserve">a) </w:t>
      </w:r>
      <w:r w:rsidR="00471272" w:rsidRPr="00657594">
        <w:rPr>
          <w:rFonts w:ascii="Calibri" w:eastAsia="Times New Roman" w:hAnsi="Calibri" w:cs="Calibri"/>
          <w:sz w:val="24"/>
          <w:szCs w:val="24"/>
          <w:lang w:eastAsia="es-ES_tradnl"/>
        </w:rPr>
        <w:t xml:space="preserve">El baremo </w:t>
      </w:r>
      <w:r w:rsidR="00806604" w:rsidRPr="00657594">
        <w:rPr>
          <w:rFonts w:ascii="Calibri" w:eastAsia="Times New Roman" w:hAnsi="Calibri" w:cs="Calibri"/>
          <w:sz w:val="24"/>
          <w:szCs w:val="24"/>
          <w:lang w:eastAsia="es-ES_tradnl"/>
        </w:rPr>
        <w:t xml:space="preserve">para la valoración de los méritos del concurso </w:t>
      </w:r>
      <w:r w:rsidR="00471272" w:rsidRPr="00657594">
        <w:rPr>
          <w:rFonts w:ascii="Calibri" w:eastAsia="Times New Roman" w:hAnsi="Calibri" w:cs="Calibri"/>
          <w:sz w:val="24"/>
          <w:szCs w:val="24"/>
          <w:lang w:eastAsia="es-ES_tradnl"/>
        </w:rPr>
        <w:t>que fije</w:t>
      </w:r>
      <w:r w:rsidRPr="00657594">
        <w:rPr>
          <w:rFonts w:ascii="Calibri" w:eastAsia="Times New Roman" w:hAnsi="Calibri" w:cs="Calibri"/>
          <w:sz w:val="24"/>
          <w:szCs w:val="24"/>
          <w:lang w:eastAsia="es-ES_tradnl"/>
        </w:rPr>
        <w:t xml:space="preserve"> </w:t>
      </w:r>
      <w:r w:rsidR="00471272" w:rsidRPr="00657594">
        <w:rPr>
          <w:rFonts w:ascii="Calibri" w:eastAsia="Times New Roman" w:hAnsi="Calibri" w:cs="Calibri"/>
          <w:sz w:val="24"/>
          <w:szCs w:val="24"/>
          <w:lang w:eastAsia="es-ES_tradnl"/>
        </w:rPr>
        <w:t>la convocatoria se estructurará</w:t>
      </w:r>
      <w:r w:rsidRPr="00657594">
        <w:rPr>
          <w:rFonts w:ascii="Calibri" w:eastAsia="Times New Roman" w:hAnsi="Calibri" w:cs="Calibri"/>
          <w:sz w:val="24"/>
          <w:szCs w:val="24"/>
          <w:lang w:eastAsia="es-ES_tradnl"/>
        </w:rPr>
        <w:t xml:space="preserve"> en los </w:t>
      </w:r>
      <w:r w:rsidR="00EE15DE" w:rsidRPr="00657594">
        <w:rPr>
          <w:rFonts w:ascii="Calibri" w:eastAsia="Times New Roman" w:hAnsi="Calibri" w:cs="Calibri"/>
          <w:sz w:val="24"/>
          <w:szCs w:val="24"/>
          <w:lang w:eastAsia="es-ES_tradnl"/>
        </w:rPr>
        <w:t>tres bloques</w:t>
      </w:r>
      <w:r w:rsidRPr="00657594">
        <w:rPr>
          <w:rFonts w:ascii="Calibri" w:eastAsia="Times New Roman" w:hAnsi="Calibri" w:cs="Calibri"/>
          <w:sz w:val="24"/>
          <w:szCs w:val="24"/>
          <w:lang w:eastAsia="es-ES_tradnl"/>
        </w:rPr>
        <w:t xml:space="preserve"> que se indican a continuación, siendo las puntuaciones máximas que pueden obtenerse en cada uno de ellos las siguientes:</w:t>
      </w:r>
    </w:p>
    <w:p w14:paraId="61154816" w14:textId="1035B732"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Experiencia previa: Máximo siete puntos</w:t>
      </w:r>
      <w:r w:rsidR="00AB4478" w:rsidRPr="00657594">
        <w:rPr>
          <w:rFonts w:ascii="Calibri" w:eastAsia="Times New Roman" w:hAnsi="Calibri" w:cs="Calibri"/>
          <w:sz w:val="24"/>
          <w:szCs w:val="24"/>
          <w:lang w:eastAsia="es-ES_tradnl"/>
        </w:rPr>
        <w:t>.</w:t>
      </w:r>
    </w:p>
    <w:p w14:paraId="087B648A" w14:textId="32DD751C"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Formación académica y permanente: Máximo </w:t>
      </w:r>
      <w:r w:rsidR="00EE15DE" w:rsidRPr="00657594">
        <w:rPr>
          <w:rFonts w:ascii="Calibri" w:eastAsia="Times New Roman" w:hAnsi="Calibri" w:cs="Calibri"/>
          <w:sz w:val="24"/>
          <w:szCs w:val="24"/>
          <w:lang w:eastAsia="es-ES_tradnl"/>
        </w:rPr>
        <w:t>tres puntos.</w:t>
      </w:r>
    </w:p>
    <w:p w14:paraId="00CCAEDF" w14:textId="13A89B62"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Otros méritos: Máximo </w:t>
      </w:r>
      <w:r w:rsidR="00EE15DE" w:rsidRPr="00657594">
        <w:rPr>
          <w:rFonts w:ascii="Calibri" w:eastAsia="Times New Roman" w:hAnsi="Calibri" w:cs="Calibri"/>
          <w:sz w:val="24"/>
          <w:szCs w:val="24"/>
          <w:lang w:eastAsia="es-ES_tradnl"/>
        </w:rPr>
        <w:t>cinco puntos.</w:t>
      </w:r>
    </w:p>
    <w:p w14:paraId="475D3EFC" w14:textId="6655EA4C"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Los aspirantes no podrán alcanzar más de </w:t>
      </w:r>
      <w:r w:rsidR="00EE15DE" w:rsidRPr="00657594">
        <w:rPr>
          <w:rFonts w:ascii="Calibri" w:eastAsia="Times New Roman" w:hAnsi="Calibri" w:cs="Calibri"/>
          <w:sz w:val="24"/>
          <w:szCs w:val="24"/>
          <w:lang w:eastAsia="es-ES_tradnl"/>
        </w:rPr>
        <w:t>15</w:t>
      </w:r>
      <w:r w:rsidRPr="00657594">
        <w:rPr>
          <w:rFonts w:ascii="Calibri" w:eastAsia="Times New Roman" w:hAnsi="Calibri" w:cs="Calibri"/>
          <w:sz w:val="24"/>
          <w:szCs w:val="24"/>
          <w:lang w:eastAsia="es-ES_tradnl"/>
        </w:rPr>
        <w:t xml:space="preserve"> puntos por la valoración de sus méritos.</w:t>
      </w:r>
    </w:p>
    <w:p w14:paraId="2352B206" w14:textId="17A5FB0A" w:rsidR="003B14BD" w:rsidRPr="00657594" w:rsidRDefault="0029065D"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b) </w:t>
      </w:r>
      <w:r w:rsidR="003B14BD" w:rsidRPr="00657594">
        <w:rPr>
          <w:rFonts w:ascii="Calibri" w:eastAsia="Times New Roman" w:hAnsi="Calibri" w:cs="Calibri"/>
          <w:sz w:val="24"/>
          <w:szCs w:val="24"/>
          <w:lang w:eastAsia="es-ES_tradnl"/>
        </w:rPr>
        <w:t xml:space="preserve">Para el baremo de la experiencia docente previa se tendrá en cuenta un máximo de diez años, cada uno de los cuales deberá ser valorado en uno solo de los </w:t>
      </w:r>
      <w:proofErr w:type="spellStart"/>
      <w:r w:rsidR="003B14BD" w:rsidRPr="00657594">
        <w:rPr>
          <w:rFonts w:ascii="Calibri" w:eastAsia="Times New Roman" w:hAnsi="Calibri" w:cs="Calibri"/>
          <w:sz w:val="24"/>
          <w:szCs w:val="24"/>
          <w:lang w:eastAsia="es-ES_tradnl"/>
        </w:rPr>
        <w:t>subapartados</w:t>
      </w:r>
      <w:proofErr w:type="spellEnd"/>
      <w:r w:rsidR="003B14BD" w:rsidRPr="00657594">
        <w:rPr>
          <w:rFonts w:ascii="Calibri" w:eastAsia="Times New Roman" w:hAnsi="Calibri" w:cs="Calibri"/>
          <w:sz w:val="24"/>
          <w:szCs w:val="24"/>
          <w:lang w:eastAsia="es-ES_tradnl"/>
        </w:rPr>
        <w:t xml:space="preserve"> de ese bloque conforme a los siguientes criterios:</w:t>
      </w:r>
    </w:p>
    <w:p w14:paraId="1ECE80DD" w14:textId="6AEC55D8"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Por cada año de experiencia docente en </w:t>
      </w:r>
      <w:r w:rsidR="0029065D" w:rsidRPr="00657594">
        <w:rPr>
          <w:rFonts w:ascii="Calibri" w:eastAsia="Times New Roman" w:hAnsi="Calibri" w:cs="Calibri"/>
          <w:sz w:val="24"/>
          <w:szCs w:val="24"/>
          <w:lang w:eastAsia="es-ES_tradnl"/>
        </w:rPr>
        <w:t>la especialidad a la</w:t>
      </w:r>
      <w:r w:rsidRPr="00657594">
        <w:rPr>
          <w:rFonts w:ascii="Calibri" w:eastAsia="Times New Roman" w:hAnsi="Calibri" w:cs="Calibri"/>
          <w:sz w:val="24"/>
          <w:szCs w:val="24"/>
          <w:lang w:eastAsia="es-ES_tradnl"/>
        </w:rPr>
        <w:t xml:space="preserve"> que opta el aspirante, en centros públicos</w:t>
      </w:r>
      <w:r w:rsidR="004269B1" w:rsidRPr="00657594">
        <w:rPr>
          <w:rFonts w:ascii="Calibri" w:eastAsia="Times New Roman" w:hAnsi="Calibri" w:cs="Calibri"/>
          <w:sz w:val="24"/>
          <w:szCs w:val="24"/>
          <w:lang w:eastAsia="es-ES_tradnl"/>
        </w:rPr>
        <w:t xml:space="preserve">. En el caso de aspirantes que hubieran ejercido en alguna de las especialidades atribuidas al extinguido cuerpo de Profesores Técnicos de Formación Profesional, se valorará </w:t>
      </w:r>
      <w:r w:rsidR="00E873BE" w:rsidRPr="00657594">
        <w:rPr>
          <w:rFonts w:ascii="Calibri" w:eastAsia="Times New Roman" w:hAnsi="Calibri" w:cs="Calibri"/>
          <w:sz w:val="24"/>
          <w:szCs w:val="24"/>
          <w:lang w:eastAsia="es-ES_tradnl"/>
        </w:rPr>
        <w:t>la experiencia en estas especialidades para el ingreso a ellas en el cuerpo de que se trate</w:t>
      </w:r>
      <w:r w:rsidR="00EE15DE" w:rsidRPr="00657594">
        <w:rPr>
          <w:rFonts w:ascii="Calibri" w:eastAsia="Times New Roman" w:hAnsi="Calibri" w:cs="Calibri"/>
          <w:sz w:val="24"/>
          <w:szCs w:val="24"/>
          <w:lang w:eastAsia="es-ES_tradnl"/>
        </w:rPr>
        <w:t xml:space="preserve">: 0,700 </w:t>
      </w:r>
      <w:r w:rsidRPr="00657594">
        <w:rPr>
          <w:rFonts w:ascii="Calibri" w:eastAsia="Times New Roman" w:hAnsi="Calibri" w:cs="Calibri"/>
          <w:sz w:val="24"/>
          <w:szCs w:val="24"/>
          <w:lang w:eastAsia="es-ES_tradnl"/>
        </w:rPr>
        <w:t>puntos.</w:t>
      </w:r>
    </w:p>
    <w:p w14:paraId="73326C0F" w14:textId="7466ADD6"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Por cada año de experiencia docente en </w:t>
      </w:r>
      <w:r w:rsidR="0029065D" w:rsidRPr="00657594">
        <w:rPr>
          <w:rFonts w:ascii="Calibri" w:eastAsia="Times New Roman" w:hAnsi="Calibri" w:cs="Calibri"/>
          <w:sz w:val="24"/>
          <w:szCs w:val="24"/>
          <w:lang w:eastAsia="es-ES_tradnl"/>
        </w:rPr>
        <w:t xml:space="preserve">otras </w:t>
      </w:r>
      <w:r w:rsidRPr="00657594">
        <w:rPr>
          <w:rFonts w:ascii="Calibri" w:eastAsia="Times New Roman" w:hAnsi="Calibri" w:cs="Calibri"/>
          <w:sz w:val="24"/>
          <w:szCs w:val="24"/>
          <w:lang w:eastAsia="es-ES_tradnl"/>
        </w:rPr>
        <w:t xml:space="preserve">especialidades </w:t>
      </w:r>
      <w:r w:rsidR="0029065D" w:rsidRPr="00657594">
        <w:rPr>
          <w:rFonts w:ascii="Calibri" w:eastAsia="Times New Roman" w:hAnsi="Calibri" w:cs="Calibri"/>
          <w:sz w:val="24"/>
          <w:szCs w:val="24"/>
          <w:lang w:eastAsia="es-ES_tradnl"/>
        </w:rPr>
        <w:t>del cuerpo al que opta o de</w:t>
      </w:r>
      <w:r w:rsidRPr="00657594">
        <w:rPr>
          <w:rFonts w:ascii="Calibri" w:eastAsia="Times New Roman" w:hAnsi="Calibri" w:cs="Calibri"/>
          <w:sz w:val="24"/>
          <w:szCs w:val="24"/>
          <w:lang w:eastAsia="es-ES_tradnl"/>
        </w:rPr>
        <w:t xml:space="preserve"> distintos cuerpos </w:t>
      </w:r>
      <w:r w:rsidR="003B14BD" w:rsidRPr="00657594">
        <w:rPr>
          <w:rFonts w:ascii="Calibri" w:eastAsia="Times New Roman" w:hAnsi="Calibri" w:cs="Calibri"/>
          <w:sz w:val="24"/>
          <w:szCs w:val="24"/>
          <w:lang w:eastAsia="es-ES_tradnl"/>
        </w:rPr>
        <w:t xml:space="preserve">a </w:t>
      </w:r>
      <w:r w:rsidR="0029065D" w:rsidRPr="00657594">
        <w:rPr>
          <w:rFonts w:ascii="Calibri" w:eastAsia="Times New Roman" w:hAnsi="Calibri" w:cs="Calibri"/>
          <w:sz w:val="24"/>
          <w:szCs w:val="24"/>
          <w:lang w:eastAsia="es-ES_tradnl"/>
        </w:rPr>
        <w:t>este</w:t>
      </w:r>
      <w:r w:rsidRPr="00657594">
        <w:rPr>
          <w:rFonts w:ascii="Calibri" w:eastAsia="Times New Roman" w:hAnsi="Calibri" w:cs="Calibri"/>
          <w:sz w:val="24"/>
          <w:szCs w:val="24"/>
          <w:lang w:eastAsia="es-ES_tradnl"/>
        </w:rPr>
        <w:t>, en centros públicos: 0,350 puntos.</w:t>
      </w:r>
    </w:p>
    <w:p w14:paraId="70686A1E"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del mismo nivel o etapa educativa que el impartido por el cuerpo al que opta el aspirante, en otros centros: 0,150 puntos.</w:t>
      </w:r>
    </w:p>
    <w:p w14:paraId="70BBE5AD"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Por cada año de experiencia docente en especialidades de distinto nivel o etapa educativa que el impartido por el cuerpo al que opta el aspirante, en otros centros: 0,100 puntos.</w:t>
      </w:r>
    </w:p>
    <w:p w14:paraId="73670386"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Se entiende por centros públicos los centros a los que se refiere el Capítulo II del Título IV de la Ley Orgánica 2/2006, de 3 de mayo, de Educación, integrados en </w:t>
      </w:r>
      <w:r w:rsidRPr="00657594">
        <w:rPr>
          <w:rFonts w:ascii="Calibri" w:eastAsia="Times New Roman" w:hAnsi="Calibri" w:cs="Calibri"/>
          <w:sz w:val="24"/>
          <w:szCs w:val="24"/>
          <w:lang w:eastAsia="es-ES_tradnl"/>
        </w:rPr>
        <w:lastRenderedPageBreak/>
        <w:t>la red pública de centros creados y sostenidos por las Administraciones educativas.</w:t>
      </w:r>
    </w:p>
    <w:p w14:paraId="51FF1840" w14:textId="77777777" w:rsidR="0023241A" w:rsidRPr="00657594" w:rsidRDefault="0023241A"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Las convocatorias establecerán la puntuación correspondiente a cada mes/fracción de año de manera proporcional a la valoración total asignada a cada subapartado.</w:t>
      </w:r>
    </w:p>
    <w:p w14:paraId="5CC0E78F" w14:textId="14025F0C" w:rsidR="003B14BD" w:rsidRPr="00657594" w:rsidRDefault="003B14BD"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c) El baremo de la formación académica y permanente se ceñirá a lo dispuesto en el anexo I del Reglamento</w:t>
      </w:r>
      <w:r w:rsidR="00EE15DE" w:rsidRPr="00657594">
        <w:rPr>
          <w:rFonts w:ascii="Calibri" w:eastAsia="Times New Roman" w:hAnsi="Calibri" w:cs="Calibri"/>
          <w:sz w:val="24"/>
          <w:szCs w:val="24"/>
          <w:lang w:eastAsia="es-ES_tradnl"/>
        </w:rPr>
        <w:t>.</w:t>
      </w:r>
    </w:p>
    <w:p w14:paraId="425230BB" w14:textId="640B6B90" w:rsidR="0023241A" w:rsidRPr="00657594" w:rsidRDefault="003B14BD"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 xml:space="preserve">d) </w:t>
      </w:r>
      <w:r w:rsidR="0023241A" w:rsidRPr="00657594">
        <w:rPr>
          <w:rFonts w:ascii="Calibri" w:eastAsia="Times New Roman" w:hAnsi="Calibri" w:cs="Calibri"/>
          <w:sz w:val="24"/>
          <w:szCs w:val="24"/>
          <w:lang w:eastAsia="es-ES_tradnl"/>
        </w:rPr>
        <w:t xml:space="preserve">En el baremo de otros méritos, se valorará con </w:t>
      </w:r>
      <w:r w:rsidR="00EE15DE" w:rsidRPr="00657594">
        <w:rPr>
          <w:rFonts w:ascii="Calibri" w:eastAsia="Times New Roman" w:hAnsi="Calibri" w:cs="Calibri"/>
          <w:sz w:val="24"/>
          <w:szCs w:val="24"/>
          <w:lang w:eastAsia="es-ES_tradnl"/>
        </w:rPr>
        <w:t xml:space="preserve">2,5 </w:t>
      </w:r>
      <w:r w:rsidR="0023241A" w:rsidRPr="00657594">
        <w:rPr>
          <w:rFonts w:ascii="Calibri" w:eastAsia="Times New Roman" w:hAnsi="Calibri" w:cs="Calibri"/>
          <w:sz w:val="24"/>
          <w:szCs w:val="24"/>
          <w:lang w:eastAsia="es-ES_tradnl"/>
        </w:rPr>
        <w:t xml:space="preserve">puntos la superación de la fase de oposición </w:t>
      </w:r>
      <w:r w:rsidR="00471272" w:rsidRPr="00657594">
        <w:rPr>
          <w:rFonts w:ascii="Calibri" w:eastAsia="Times New Roman" w:hAnsi="Calibri" w:cs="Calibri"/>
          <w:sz w:val="24"/>
          <w:szCs w:val="24"/>
          <w:lang w:eastAsia="es-ES_tradnl"/>
        </w:rPr>
        <w:t>en la misma especialidad a la que se opta, en</w:t>
      </w:r>
      <w:r w:rsidR="0023241A" w:rsidRPr="00657594">
        <w:rPr>
          <w:rFonts w:ascii="Calibri" w:eastAsia="Times New Roman" w:hAnsi="Calibri" w:cs="Calibri"/>
          <w:sz w:val="24"/>
          <w:szCs w:val="24"/>
          <w:lang w:eastAsia="es-ES_tradnl"/>
        </w:rPr>
        <w:t xml:space="preserve"> </w:t>
      </w:r>
      <w:r w:rsidR="00EE15DE" w:rsidRPr="00657594">
        <w:rPr>
          <w:rFonts w:ascii="Calibri" w:eastAsia="Times New Roman" w:hAnsi="Calibri" w:cs="Calibri"/>
          <w:sz w:val="24"/>
          <w:szCs w:val="24"/>
          <w:lang w:eastAsia="es-ES_tradnl"/>
        </w:rPr>
        <w:t xml:space="preserve">un </w:t>
      </w:r>
      <w:r w:rsidR="0023241A" w:rsidRPr="00657594">
        <w:rPr>
          <w:rFonts w:ascii="Calibri" w:eastAsia="Times New Roman" w:hAnsi="Calibri" w:cs="Calibri"/>
          <w:sz w:val="24"/>
          <w:szCs w:val="24"/>
          <w:lang w:eastAsia="es-ES_tradnl"/>
        </w:rPr>
        <w:t>procedimiento selectivo de ingreso en cuerpos de la función pública docente</w:t>
      </w:r>
      <w:r w:rsidR="00EE15DE" w:rsidRPr="00657594">
        <w:rPr>
          <w:rFonts w:ascii="Calibri" w:eastAsia="Times New Roman" w:hAnsi="Calibri" w:cs="Calibri"/>
          <w:sz w:val="24"/>
          <w:szCs w:val="24"/>
          <w:lang w:eastAsia="es-ES_tradnl"/>
        </w:rPr>
        <w:t>, hasta un máximo de dos</w:t>
      </w:r>
      <w:r w:rsidR="003F51E3" w:rsidRPr="00657594">
        <w:rPr>
          <w:rFonts w:ascii="Calibri" w:eastAsia="Times New Roman" w:hAnsi="Calibri" w:cs="Calibri"/>
          <w:sz w:val="24"/>
          <w:szCs w:val="24"/>
          <w:lang w:eastAsia="es-ES_tradnl"/>
        </w:rPr>
        <w:t xml:space="preserve"> procedimientos</w:t>
      </w:r>
      <w:r w:rsidR="00EE15DE" w:rsidRPr="00657594">
        <w:rPr>
          <w:rFonts w:ascii="Calibri" w:eastAsia="Times New Roman" w:hAnsi="Calibri" w:cs="Calibri"/>
          <w:sz w:val="24"/>
          <w:szCs w:val="24"/>
          <w:lang w:eastAsia="es-ES_tradnl"/>
        </w:rPr>
        <w:t xml:space="preserve">, en las convocatorias celebradas desde </w:t>
      </w:r>
      <w:r w:rsidR="00471272" w:rsidRPr="00657594">
        <w:rPr>
          <w:rFonts w:ascii="Calibri" w:eastAsia="Times New Roman" w:hAnsi="Calibri" w:cs="Calibri"/>
          <w:sz w:val="24"/>
          <w:szCs w:val="24"/>
          <w:lang w:eastAsia="es-ES_tradnl"/>
        </w:rPr>
        <w:t>2012, incluido</w:t>
      </w:r>
      <w:r w:rsidR="000B3E40" w:rsidRPr="00657594">
        <w:rPr>
          <w:rFonts w:ascii="Calibri" w:eastAsia="Times New Roman" w:hAnsi="Calibri" w:cs="Calibri"/>
          <w:sz w:val="24"/>
          <w:szCs w:val="24"/>
          <w:lang w:eastAsia="es-ES_tradnl"/>
        </w:rPr>
        <w:t>, y con 1 punto la superación de la fase de oposición en un procedimiento selectivo de ingreso en una especialidad diferente a la que se opta, en cuerpos de la función pública docente, hasta un máximo de dos procedimientos, en las convocatorias celebradas desde 2012, incluido.</w:t>
      </w:r>
    </w:p>
    <w:p w14:paraId="3180B6B2" w14:textId="454683B5" w:rsidR="008254D1" w:rsidRPr="00657594" w:rsidRDefault="008254D1"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2. Cada administración educativa convocará el concurso excepcional una sola vez para la estabilización de las plazas que respondan a los criterios establecidos en la</w:t>
      </w:r>
      <w:r w:rsidR="003F51E3" w:rsidRPr="00657594">
        <w:rPr>
          <w:rFonts w:ascii="Calibri" w:eastAsia="Times New Roman" w:hAnsi="Calibri" w:cs="Calibri"/>
          <w:sz w:val="24"/>
          <w:szCs w:val="24"/>
          <w:lang w:eastAsia="es-ES_tradnl"/>
        </w:rPr>
        <w:t>s disposiciones de</w:t>
      </w:r>
      <w:r w:rsidRPr="00657594">
        <w:rPr>
          <w:rFonts w:ascii="Calibri" w:eastAsia="Times New Roman" w:hAnsi="Calibri" w:cs="Calibri"/>
          <w:sz w:val="24"/>
          <w:szCs w:val="24"/>
          <w:lang w:eastAsia="es-ES_tradnl"/>
        </w:rPr>
        <w:t xml:space="preserve"> </w:t>
      </w:r>
      <w:r w:rsidR="00471272" w:rsidRPr="00657594">
        <w:rPr>
          <w:rFonts w:ascii="Calibri" w:eastAsia="Times New Roman" w:hAnsi="Calibri" w:cs="Calibri"/>
          <w:sz w:val="24"/>
          <w:szCs w:val="24"/>
          <w:lang w:eastAsia="es-ES_tradnl"/>
        </w:rPr>
        <w:t xml:space="preserve">la </w:t>
      </w:r>
      <w:r w:rsidRPr="00657594">
        <w:rPr>
          <w:rFonts w:ascii="Calibri" w:eastAsia="Times New Roman" w:hAnsi="Calibri" w:cs="Calibri"/>
          <w:sz w:val="24"/>
          <w:szCs w:val="24"/>
          <w:lang w:eastAsia="es-ES_tradnl"/>
        </w:rPr>
        <w:t>Ley XX/2021, de XX de diciembre, de medidas urgentes para la reducción de la temporalidad en el empleo público.</w:t>
      </w:r>
    </w:p>
    <w:p w14:paraId="142F5D2D" w14:textId="319A9DFF" w:rsidR="008254D1" w:rsidRPr="00657594" w:rsidRDefault="008254D1" w:rsidP="005D3DB8">
      <w:pPr>
        <w:spacing w:before="100" w:beforeAutospacing="1" w:after="100" w:afterAutospacing="1" w:line="240" w:lineRule="auto"/>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3. La oferta de empleo público de las plazas sujetas a esta estabilización excepcional y la convocatoria del concurso excepcional derivado de esta, se realizarán en los plazos establecidos en la Ley XX/2021, de XX de diciembre, de medidas urgentes para la reducción de la temporalidad en el empleo público.</w:t>
      </w:r>
    </w:p>
    <w:p w14:paraId="655776E9" w14:textId="3F764984" w:rsidR="00471272" w:rsidRPr="00657594" w:rsidRDefault="000E323A" w:rsidP="005D3DB8">
      <w:pPr>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4. En las Comunidades Autónomas con lengua cooficial, las Administraciones educativas establecerán la forma de acreditar el conocimiento de la respectiva lengua cooficial.</w:t>
      </w:r>
    </w:p>
    <w:p w14:paraId="727E37BF" w14:textId="191CF128" w:rsidR="00BE7524" w:rsidRPr="00657594" w:rsidRDefault="000E323A" w:rsidP="005D3DB8">
      <w:pPr>
        <w:ind w:left="708"/>
        <w:jc w:val="both"/>
        <w:rPr>
          <w:rFonts w:ascii="Calibri" w:eastAsia="Times New Roman" w:hAnsi="Calibri" w:cs="Calibri"/>
          <w:sz w:val="24"/>
          <w:szCs w:val="24"/>
          <w:lang w:eastAsia="es-ES_tradnl"/>
        </w:rPr>
      </w:pPr>
      <w:r w:rsidRPr="00657594">
        <w:rPr>
          <w:rFonts w:ascii="Calibri" w:eastAsia="Times New Roman" w:hAnsi="Calibri" w:cs="Calibri"/>
          <w:sz w:val="24"/>
          <w:szCs w:val="24"/>
          <w:lang w:eastAsia="es-ES_tradnl"/>
        </w:rPr>
        <w:t>5</w:t>
      </w:r>
      <w:r w:rsidR="00C7324C" w:rsidRPr="00657594">
        <w:rPr>
          <w:rFonts w:ascii="Calibri" w:eastAsia="Times New Roman" w:hAnsi="Calibri" w:cs="Calibri"/>
          <w:sz w:val="24"/>
          <w:szCs w:val="24"/>
          <w:lang w:eastAsia="es-ES_tradnl"/>
        </w:rPr>
        <w:t xml:space="preserve">. El concurso excepcional de estabilización de empleo temporal a que se refiere esta disposición transitoria se regulará por lo dispuesto en la misma, así como en el presente Reglamento en lo que no se oponga a lo establecido </w:t>
      </w:r>
      <w:r w:rsidR="00FF1C04" w:rsidRPr="00657594">
        <w:rPr>
          <w:rFonts w:ascii="Calibri" w:eastAsia="Times New Roman" w:hAnsi="Calibri" w:cs="Calibri"/>
          <w:sz w:val="24"/>
          <w:szCs w:val="24"/>
          <w:lang w:eastAsia="es-ES_tradnl"/>
        </w:rPr>
        <w:t>e</w:t>
      </w:r>
      <w:r w:rsidR="00221C5B" w:rsidRPr="00657594">
        <w:rPr>
          <w:rFonts w:ascii="Calibri" w:eastAsia="Times New Roman" w:hAnsi="Calibri" w:cs="Calibri"/>
          <w:sz w:val="24"/>
          <w:szCs w:val="24"/>
          <w:lang w:eastAsia="es-ES_tradnl"/>
        </w:rPr>
        <w:t>n esta disposición transitoria.”</w:t>
      </w:r>
    </w:p>
    <w:p w14:paraId="4A496A5D" w14:textId="49382559" w:rsidR="00221C5B" w:rsidRPr="00657594" w:rsidRDefault="00221C5B" w:rsidP="00221C5B">
      <w:pPr>
        <w:jc w:val="both"/>
        <w:rPr>
          <w:rFonts w:ascii="Calibri" w:hAnsi="Calibri" w:cs="Calibri"/>
          <w:b/>
          <w:sz w:val="24"/>
          <w:szCs w:val="24"/>
          <w:lang w:val="es-ES"/>
        </w:rPr>
      </w:pPr>
      <w:r w:rsidRPr="00657594">
        <w:rPr>
          <w:rFonts w:ascii="Calibri" w:hAnsi="Calibri" w:cs="Calibri"/>
          <w:b/>
          <w:sz w:val="24"/>
          <w:szCs w:val="24"/>
          <w:lang w:val="es-ES"/>
        </w:rPr>
        <w:t xml:space="preserve">Disposición final </w:t>
      </w:r>
      <w:r w:rsidR="00657594" w:rsidRPr="00657594">
        <w:rPr>
          <w:rFonts w:ascii="Calibri" w:hAnsi="Calibri" w:cs="Calibri"/>
          <w:b/>
          <w:sz w:val="24"/>
          <w:szCs w:val="24"/>
          <w:lang w:val="es-ES"/>
        </w:rPr>
        <w:t>primera</w:t>
      </w:r>
      <w:r w:rsidRPr="00657594">
        <w:rPr>
          <w:rFonts w:ascii="Calibri" w:hAnsi="Calibri" w:cs="Calibri"/>
          <w:b/>
          <w:sz w:val="24"/>
          <w:szCs w:val="24"/>
          <w:lang w:val="es-ES"/>
        </w:rPr>
        <w:t>. Aplicación.</w:t>
      </w:r>
    </w:p>
    <w:p w14:paraId="7D826133" w14:textId="77777777" w:rsidR="00221C5B" w:rsidRPr="00657594" w:rsidRDefault="00221C5B" w:rsidP="00221C5B">
      <w:pPr>
        <w:jc w:val="both"/>
        <w:rPr>
          <w:rFonts w:ascii="Calibri" w:hAnsi="Calibri" w:cs="Calibri"/>
          <w:sz w:val="24"/>
          <w:szCs w:val="24"/>
          <w:lang w:val="es-ES"/>
        </w:rPr>
      </w:pPr>
      <w:r w:rsidRPr="00657594">
        <w:rPr>
          <w:rFonts w:ascii="Calibri" w:hAnsi="Calibri" w:cs="Calibri"/>
          <w:sz w:val="24"/>
          <w:szCs w:val="24"/>
          <w:lang w:val="es-ES"/>
        </w:rPr>
        <w:t>Se faculta a la persona titular del Ministerio de Educación y Formación Profesional para dictar cuantas disposiciones requiera la aplicación de lo dispuesto en este real decreto, sin perjuicio de las competencias que corresponden a las comunidades autónomas.</w:t>
      </w:r>
    </w:p>
    <w:p w14:paraId="0DD7E58E" w14:textId="2DA8A4AF" w:rsidR="00221C5B" w:rsidRPr="00657594" w:rsidRDefault="00221C5B" w:rsidP="00221C5B">
      <w:pPr>
        <w:jc w:val="both"/>
        <w:rPr>
          <w:rFonts w:ascii="Calibri" w:hAnsi="Calibri" w:cs="Calibri"/>
          <w:b/>
          <w:sz w:val="24"/>
          <w:szCs w:val="24"/>
          <w:lang w:val="es-ES"/>
        </w:rPr>
      </w:pPr>
      <w:r w:rsidRPr="00657594">
        <w:rPr>
          <w:rFonts w:ascii="Calibri" w:hAnsi="Calibri" w:cs="Calibri"/>
          <w:b/>
          <w:sz w:val="24"/>
          <w:szCs w:val="24"/>
          <w:lang w:val="es-ES"/>
        </w:rPr>
        <w:t xml:space="preserve">Disposición final </w:t>
      </w:r>
      <w:r w:rsidR="00657594" w:rsidRPr="00657594">
        <w:rPr>
          <w:rFonts w:ascii="Calibri" w:hAnsi="Calibri" w:cs="Calibri"/>
          <w:b/>
          <w:sz w:val="24"/>
          <w:szCs w:val="24"/>
          <w:lang w:val="es-ES"/>
        </w:rPr>
        <w:t>segunda</w:t>
      </w:r>
      <w:r w:rsidRPr="00657594">
        <w:rPr>
          <w:rFonts w:ascii="Calibri" w:hAnsi="Calibri" w:cs="Calibri"/>
          <w:b/>
          <w:sz w:val="24"/>
          <w:szCs w:val="24"/>
          <w:lang w:val="es-ES"/>
        </w:rPr>
        <w:t>. Entrada en vigor.</w:t>
      </w:r>
    </w:p>
    <w:p w14:paraId="463446DB" w14:textId="54F6F566" w:rsidR="00221C5B" w:rsidRPr="00657594" w:rsidRDefault="00221C5B" w:rsidP="00221C5B">
      <w:pPr>
        <w:jc w:val="both"/>
        <w:rPr>
          <w:rFonts w:ascii="Calibri" w:hAnsi="Calibri" w:cs="Calibri"/>
          <w:sz w:val="24"/>
          <w:szCs w:val="24"/>
          <w:lang w:val="es-ES"/>
        </w:rPr>
      </w:pPr>
      <w:r w:rsidRPr="00657594">
        <w:rPr>
          <w:rFonts w:ascii="Calibri" w:hAnsi="Calibri" w:cs="Calibri"/>
          <w:sz w:val="24"/>
          <w:szCs w:val="24"/>
          <w:lang w:val="es-ES"/>
        </w:rPr>
        <w:t>El presente real decreto entrará en vigor el día siguiente al de su publicación en el «Boletín Oficial del Estado».</w:t>
      </w:r>
    </w:p>
    <w:sectPr w:rsidR="00221C5B" w:rsidRPr="0065759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2F50D" w14:textId="77777777" w:rsidR="000971DE" w:rsidRDefault="000971DE" w:rsidP="0080325D">
      <w:pPr>
        <w:spacing w:after="0" w:line="240" w:lineRule="auto"/>
      </w:pPr>
      <w:r>
        <w:separator/>
      </w:r>
    </w:p>
  </w:endnote>
  <w:endnote w:type="continuationSeparator" w:id="0">
    <w:p w14:paraId="17BA1D10" w14:textId="77777777" w:rsidR="000971DE" w:rsidRDefault="000971DE" w:rsidP="0080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3D36" w14:textId="77777777" w:rsidR="002C193A" w:rsidRDefault="002C19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218358"/>
      <w:docPartObj>
        <w:docPartGallery w:val="Page Numbers (Bottom of Page)"/>
        <w:docPartUnique/>
      </w:docPartObj>
    </w:sdtPr>
    <w:sdtEndPr/>
    <w:sdtContent>
      <w:p w14:paraId="07882F6B" w14:textId="3CA0B078" w:rsidR="0080325D" w:rsidRDefault="0080325D">
        <w:pPr>
          <w:pStyle w:val="Piedepgina"/>
          <w:jc w:val="right"/>
        </w:pPr>
        <w:r>
          <w:fldChar w:fldCharType="begin"/>
        </w:r>
        <w:r>
          <w:instrText>PAGE   \* MERGEFORMAT</w:instrText>
        </w:r>
        <w:r>
          <w:fldChar w:fldCharType="separate"/>
        </w:r>
        <w:r w:rsidR="008B6EF0" w:rsidRPr="008B6EF0">
          <w:rPr>
            <w:noProof/>
            <w:lang w:val="es-ES"/>
          </w:rPr>
          <w:t>10</w:t>
        </w:r>
        <w:r>
          <w:fldChar w:fldCharType="end"/>
        </w:r>
      </w:p>
    </w:sdtContent>
  </w:sdt>
  <w:p w14:paraId="49FEF838" w14:textId="77777777" w:rsidR="0080325D" w:rsidRDefault="008032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4DEA" w14:textId="77777777" w:rsidR="002C193A" w:rsidRDefault="002C1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8E7F2" w14:textId="77777777" w:rsidR="000971DE" w:rsidRDefault="000971DE" w:rsidP="0080325D">
      <w:pPr>
        <w:spacing w:after="0" w:line="240" w:lineRule="auto"/>
      </w:pPr>
      <w:r>
        <w:separator/>
      </w:r>
    </w:p>
  </w:footnote>
  <w:footnote w:type="continuationSeparator" w:id="0">
    <w:p w14:paraId="4648222A" w14:textId="77777777" w:rsidR="000971DE" w:rsidRDefault="000971DE" w:rsidP="0080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04A6" w14:textId="478B0FC0" w:rsidR="002C193A" w:rsidRDefault="008B6EF0">
    <w:pPr>
      <w:pStyle w:val="Encabezado"/>
    </w:pPr>
    <w:r>
      <w:rPr>
        <w:noProof/>
      </w:rPr>
      <w:pict w14:anchorId="3EF7E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79297" o:spid="_x0000_s2050" type="#_x0000_t136" style="position:absolute;margin-left:0;margin-top:0;width:436pt;height:163.5pt;rotation:315;z-index:-251655168;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E4A2" w14:textId="49849851" w:rsidR="002C193A" w:rsidRDefault="008B6EF0">
    <w:pPr>
      <w:pStyle w:val="Encabezado"/>
    </w:pPr>
    <w:r>
      <w:rPr>
        <w:noProof/>
      </w:rPr>
      <w:pict w14:anchorId="68922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79298" o:spid="_x0000_s2051" type="#_x0000_t136" style="position:absolute;margin-left:0;margin-top:0;width:436pt;height:163.5pt;rotation:315;z-index:-251653120;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C6F3" w14:textId="1E2EBCEC" w:rsidR="002C193A" w:rsidRDefault="008B6EF0">
    <w:pPr>
      <w:pStyle w:val="Encabezado"/>
    </w:pPr>
    <w:r>
      <w:rPr>
        <w:noProof/>
      </w:rPr>
      <w:pict w14:anchorId="2C56E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79296" o:spid="_x0000_s2049" type="#_x0000_t136" style="position:absolute;margin-left:0;margin-top:0;width:436pt;height:163.5pt;rotation:315;z-index:-251657216;mso-position-horizontal:center;mso-position-horizontal-relative:margin;mso-position-vertical:center;mso-position-vertical-relative:margin" o:allowincell="f" fillcolor="#9cc2e5 [1940]" stroked="f">
          <v:fill opacity=".5"/>
          <v:textpath style="font-family:&quot;Calibri&quot;;font-size:1pt" string="B O R R A D O 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1A60"/>
    <w:multiLevelType w:val="hybridMultilevel"/>
    <w:tmpl w:val="7AAC8EE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7"/>
    <w:rsid w:val="000208EC"/>
    <w:rsid w:val="00033880"/>
    <w:rsid w:val="00034D27"/>
    <w:rsid w:val="00085C9A"/>
    <w:rsid w:val="000971DE"/>
    <w:rsid w:val="000B3E40"/>
    <w:rsid w:val="000E323A"/>
    <w:rsid w:val="0012772E"/>
    <w:rsid w:val="001478C0"/>
    <w:rsid w:val="00147D7E"/>
    <w:rsid w:val="001749B4"/>
    <w:rsid w:val="001B179E"/>
    <w:rsid w:val="001B4DD6"/>
    <w:rsid w:val="001F5019"/>
    <w:rsid w:val="00221C5B"/>
    <w:rsid w:val="0023241A"/>
    <w:rsid w:val="00234F90"/>
    <w:rsid w:val="00254F8C"/>
    <w:rsid w:val="00282DB8"/>
    <w:rsid w:val="0029065D"/>
    <w:rsid w:val="002A257D"/>
    <w:rsid w:val="002B1210"/>
    <w:rsid w:val="002B61B4"/>
    <w:rsid w:val="002C1330"/>
    <w:rsid w:val="002C193A"/>
    <w:rsid w:val="002C34D5"/>
    <w:rsid w:val="002C4757"/>
    <w:rsid w:val="00310524"/>
    <w:rsid w:val="003438EC"/>
    <w:rsid w:val="0035253C"/>
    <w:rsid w:val="00365588"/>
    <w:rsid w:val="003718F7"/>
    <w:rsid w:val="00374DC5"/>
    <w:rsid w:val="003B14BD"/>
    <w:rsid w:val="003D6987"/>
    <w:rsid w:val="003F4206"/>
    <w:rsid w:val="003F51E3"/>
    <w:rsid w:val="0041153B"/>
    <w:rsid w:val="004118D0"/>
    <w:rsid w:val="00411D5D"/>
    <w:rsid w:val="004269B1"/>
    <w:rsid w:val="00436B27"/>
    <w:rsid w:val="00461774"/>
    <w:rsid w:val="00471272"/>
    <w:rsid w:val="00472228"/>
    <w:rsid w:val="00492F0B"/>
    <w:rsid w:val="004B0B2E"/>
    <w:rsid w:val="004E75F5"/>
    <w:rsid w:val="00565894"/>
    <w:rsid w:val="005D3DB8"/>
    <w:rsid w:val="006131C8"/>
    <w:rsid w:val="00630B5A"/>
    <w:rsid w:val="006469A9"/>
    <w:rsid w:val="006536F9"/>
    <w:rsid w:val="00657594"/>
    <w:rsid w:val="00665BAA"/>
    <w:rsid w:val="006C6A1F"/>
    <w:rsid w:val="006F12FC"/>
    <w:rsid w:val="00701B58"/>
    <w:rsid w:val="007144F9"/>
    <w:rsid w:val="007246C2"/>
    <w:rsid w:val="00726F40"/>
    <w:rsid w:val="007468E6"/>
    <w:rsid w:val="007539E9"/>
    <w:rsid w:val="00776897"/>
    <w:rsid w:val="00786280"/>
    <w:rsid w:val="007C551E"/>
    <w:rsid w:val="0080325D"/>
    <w:rsid w:val="00806604"/>
    <w:rsid w:val="00811C3F"/>
    <w:rsid w:val="008254D1"/>
    <w:rsid w:val="008614EF"/>
    <w:rsid w:val="00861E6A"/>
    <w:rsid w:val="0087608A"/>
    <w:rsid w:val="008A72AF"/>
    <w:rsid w:val="008B6EF0"/>
    <w:rsid w:val="008E5464"/>
    <w:rsid w:val="008F6E2D"/>
    <w:rsid w:val="00956925"/>
    <w:rsid w:val="00963D58"/>
    <w:rsid w:val="0098221E"/>
    <w:rsid w:val="00A00C26"/>
    <w:rsid w:val="00A00F06"/>
    <w:rsid w:val="00A650E5"/>
    <w:rsid w:val="00AB4478"/>
    <w:rsid w:val="00B527EE"/>
    <w:rsid w:val="00B6100A"/>
    <w:rsid w:val="00B6316E"/>
    <w:rsid w:val="00B8473F"/>
    <w:rsid w:val="00BA274D"/>
    <w:rsid w:val="00BA730A"/>
    <w:rsid w:val="00BA7D3C"/>
    <w:rsid w:val="00BE7524"/>
    <w:rsid w:val="00C47B57"/>
    <w:rsid w:val="00C531E9"/>
    <w:rsid w:val="00C7324C"/>
    <w:rsid w:val="00CA2FCC"/>
    <w:rsid w:val="00CA3EC7"/>
    <w:rsid w:val="00CF6B66"/>
    <w:rsid w:val="00D019C5"/>
    <w:rsid w:val="00D70F68"/>
    <w:rsid w:val="00DB0D21"/>
    <w:rsid w:val="00E27E5E"/>
    <w:rsid w:val="00E3742F"/>
    <w:rsid w:val="00E54719"/>
    <w:rsid w:val="00E56524"/>
    <w:rsid w:val="00E615D9"/>
    <w:rsid w:val="00E85145"/>
    <w:rsid w:val="00E873BE"/>
    <w:rsid w:val="00EE15DE"/>
    <w:rsid w:val="00F249D7"/>
    <w:rsid w:val="00F73031"/>
    <w:rsid w:val="00FB3A7B"/>
    <w:rsid w:val="00FF1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C7630E"/>
  <w15:chartTrackingRefBased/>
  <w15:docId w15:val="{C07A6840-B738-4C80-87E6-305C9D6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B8473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rrafo2">
    <w:name w:val="parrafo_2"/>
    <w:basedOn w:val="Normal"/>
    <w:rsid w:val="00B8473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B8473F"/>
    <w:rPr>
      <w:b/>
      <w:bCs/>
    </w:rPr>
  </w:style>
  <w:style w:type="character" w:styleId="Refdecomentario">
    <w:name w:val="annotation reference"/>
    <w:basedOn w:val="Fuentedeprrafopredeter"/>
    <w:uiPriority w:val="99"/>
    <w:semiHidden/>
    <w:unhideWhenUsed/>
    <w:rsid w:val="00BA7D3C"/>
    <w:rPr>
      <w:sz w:val="16"/>
      <w:szCs w:val="16"/>
    </w:rPr>
  </w:style>
  <w:style w:type="paragraph" w:styleId="Textocomentario">
    <w:name w:val="annotation text"/>
    <w:basedOn w:val="Normal"/>
    <w:link w:val="TextocomentarioCar"/>
    <w:uiPriority w:val="99"/>
    <w:semiHidden/>
    <w:unhideWhenUsed/>
    <w:rsid w:val="00BA7D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7D3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A7D3C"/>
    <w:rPr>
      <w:b/>
      <w:bCs/>
    </w:rPr>
  </w:style>
  <w:style w:type="character" w:customStyle="1" w:styleId="AsuntodelcomentarioCar">
    <w:name w:val="Asunto del comentario Car"/>
    <w:basedOn w:val="TextocomentarioCar"/>
    <w:link w:val="Asuntodelcomentario"/>
    <w:uiPriority w:val="99"/>
    <w:semiHidden/>
    <w:rsid w:val="00BA7D3C"/>
    <w:rPr>
      <w:b/>
      <w:bCs/>
      <w:sz w:val="20"/>
      <w:szCs w:val="20"/>
      <w:lang w:val="es-ES_tradnl"/>
    </w:rPr>
  </w:style>
  <w:style w:type="paragraph" w:styleId="Textodeglobo">
    <w:name w:val="Balloon Text"/>
    <w:basedOn w:val="Normal"/>
    <w:link w:val="TextodegloboCar"/>
    <w:uiPriority w:val="99"/>
    <w:semiHidden/>
    <w:unhideWhenUsed/>
    <w:rsid w:val="00BA7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D3C"/>
    <w:rPr>
      <w:rFonts w:ascii="Segoe UI" w:hAnsi="Segoe UI" w:cs="Segoe UI"/>
      <w:sz w:val="18"/>
      <w:szCs w:val="18"/>
      <w:lang w:val="es-ES_tradnl"/>
    </w:rPr>
  </w:style>
  <w:style w:type="paragraph" w:styleId="Encabezado">
    <w:name w:val="header"/>
    <w:basedOn w:val="Normal"/>
    <w:link w:val="EncabezadoCar"/>
    <w:uiPriority w:val="99"/>
    <w:unhideWhenUsed/>
    <w:rsid w:val="008032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25D"/>
    <w:rPr>
      <w:lang w:val="es-ES_tradnl"/>
    </w:rPr>
  </w:style>
  <w:style w:type="paragraph" w:styleId="Piedepgina">
    <w:name w:val="footer"/>
    <w:basedOn w:val="Normal"/>
    <w:link w:val="PiedepginaCar"/>
    <w:uiPriority w:val="99"/>
    <w:unhideWhenUsed/>
    <w:rsid w:val="008032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25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03783">
      <w:bodyDiv w:val="1"/>
      <w:marLeft w:val="0"/>
      <w:marRight w:val="0"/>
      <w:marTop w:val="0"/>
      <w:marBottom w:val="0"/>
      <w:divBdr>
        <w:top w:val="none" w:sz="0" w:space="0" w:color="auto"/>
        <w:left w:val="none" w:sz="0" w:space="0" w:color="auto"/>
        <w:bottom w:val="none" w:sz="0" w:space="0" w:color="auto"/>
        <w:right w:val="none" w:sz="0" w:space="0" w:color="auto"/>
      </w:divBdr>
      <w:divsChild>
        <w:div w:id="198055414">
          <w:marLeft w:val="720"/>
          <w:marRight w:val="0"/>
          <w:marTop w:val="0"/>
          <w:marBottom w:val="0"/>
          <w:divBdr>
            <w:top w:val="none" w:sz="0" w:space="0" w:color="auto"/>
            <w:left w:val="none" w:sz="0" w:space="0" w:color="auto"/>
            <w:bottom w:val="none" w:sz="0" w:space="0" w:color="auto"/>
            <w:right w:val="none" w:sz="0" w:space="0" w:color="auto"/>
          </w:divBdr>
        </w:div>
        <w:div w:id="182133782">
          <w:marLeft w:val="720"/>
          <w:marRight w:val="0"/>
          <w:marTop w:val="0"/>
          <w:marBottom w:val="0"/>
          <w:divBdr>
            <w:top w:val="none" w:sz="0" w:space="0" w:color="auto"/>
            <w:left w:val="none" w:sz="0" w:space="0" w:color="auto"/>
            <w:bottom w:val="none" w:sz="0" w:space="0" w:color="auto"/>
            <w:right w:val="none" w:sz="0" w:space="0" w:color="auto"/>
          </w:divBdr>
        </w:div>
        <w:div w:id="17972131">
          <w:marLeft w:val="720"/>
          <w:marRight w:val="0"/>
          <w:marTop w:val="0"/>
          <w:marBottom w:val="0"/>
          <w:divBdr>
            <w:top w:val="none" w:sz="0" w:space="0" w:color="auto"/>
            <w:left w:val="none" w:sz="0" w:space="0" w:color="auto"/>
            <w:bottom w:val="none" w:sz="0" w:space="0" w:color="auto"/>
            <w:right w:val="none" w:sz="0" w:space="0" w:color="auto"/>
          </w:divBdr>
        </w:div>
        <w:div w:id="101338045">
          <w:marLeft w:val="720"/>
          <w:marRight w:val="0"/>
          <w:marTop w:val="0"/>
          <w:marBottom w:val="0"/>
          <w:divBdr>
            <w:top w:val="none" w:sz="0" w:space="0" w:color="auto"/>
            <w:left w:val="none" w:sz="0" w:space="0" w:color="auto"/>
            <w:bottom w:val="none" w:sz="0" w:space="0" w:color="auto"/>
            <w:right w:val="none" w:sz="0" w:space="0" w:color="auto"/>
          </w:divBdr>
        </w:div>
        <w:div w:id="946935333">
          <w:marLeft w:val="0"/>
          <w:marRight w:val="0"/>
          <w:marTop w:val="0"/>
          <w:marBottom w:val="0"/>
          <w:divBdr>
            <w:top w:val="none" w:sz="0" w:space="0" w:color="auto"/>
            <w:left w:val="none" w:sz="0" w:space="0" w:color="auto"/>
            <w:bottom w:val="none" w:sz="0" w:space="0" w:color="auto"/>
            <w:right w:val="none" w:sz="0" w:space="0" w:color="auto"/>
          </w:divBdr>
        </w:div>
      </w:divsChild>
    </w:div>
    <w:div w:id="1594319180">
      <w:bodyDiv w:val="1"/>
      <w:marLeft w:val="0"/>
      <w:marRight w:val="0"/>
      <w:marTop w:val="0"/>
      <w:marBottom w:val="0"/>
      <w:divBdr>
        <w:top w:val="none" w:sz="0" w:space="0" w:color="auto"/>
        <w:left w:val="none" w:sz="0" w:space="0" w:color="auto"/>
        <w:bottom w:val="none" w:sz="0" w:space="0" w:color="auto"/>
        <w:right w:val="none" w:sz="0" w:space="0" w:color="auto"/>
      </w:divBdr>
    </w:div>
    <w:div w:id="1949392426">
      <w:bodyDiv w:val="1"/>
      <w:marLeft w:val="0"/>
      <w:marRight w:val="0"/>
      <w:marTop w:val="0"/>
      <w:marBottom w:val="0"/>
      <w:divBdr>
        <w:top w:val="none" w:sz="0" w:space="0" w:color="auto"/>
        <w:left w:val="none" w:sz="0" w:space="0" w:color="auto"/>
        <w:bottom w:val="none" w:sz="0" w:space="0" w:color="auto"/>
        <w:right w:val="none" w:sz="0" w:space="0" w:color="auto"/>
      </w:divBdr>
      <w:divsChild>
        <w:div w:id="883446965">
          <w:marLeft w:val="0"/>
          <w:marRight w:val="0"/>
          <w:marTop w:val="0"/>
          <w:marBottom w:val="0"/>
          <w:divBdr>
            <w:top w:val="none" w:sz="0" w:space="0" w:color="auto"/>
            <w:left w:val="none" w:sz="0" w:space="0" w:color="auto"/>
            <w:bottom w:val="none" w:sz="0" w:space="0" w:color="auto"/>
            <w:right w:val="none" w:sz="0" w:space="0" w:color="auto"/>
          </w:divBdr>
        </w:div>
        <w:div w:id="939265068">
          <w:marLeft w:val="0"/>
          <w:marRight w:val="0"/>
          <w:marTop w:val="0"/>
          <w:marBottom w:val="0"/>
          <w:divBdr>
            <w:top w:val="none" w:sz="0" w:space="0" w:color="auto"/>
            <w:left w:val="none" w:sz="0" w:space="0" w:color="auto"/>
            <w:bottom w:val="none" w:sz="0" w:space="0" w:color="auto"/>
            <w:right w:val="none" w:sz="0" w:space="0" w:color="auto"/>
          </w:divBdr>
        </w:div>
      </w:divsChild>
    </w:div>
    <w:div w:id="206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4395</Words>
  <Characters>24175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MEFP</dc:creator>
  <cp:keywords/>
  <dc:description/>
  <cp:lastModifiedBy>MEFP</cp:lastModifiedBy>
  <cp:revision>4</cp:revision>
  <cp:lastPrinted>2021-12-16T13:05:00Z</cp:lastPrinted>
  <dcterms:created xsi:type="dcterms:W3CDTF">2021-12-16T19:01:00Z</dcterms:created>
  <dcterms:modified xsi:type="dcterms:W3CDTF">2021-12-16T19:10:00Z</dcterms:modified>
</cp:coreProperties>
</file>